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2225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22251" w:rsidRDefault="007E62D2" w:rsidP="0010095E">
            <w:pPr>
              <w:pStyle w:val="EPName"/>
            </w:pPr>
            <w:r w:rsidRPr="00522251">
              <w:t>Parlament Europejski</w:t>
            </w:r>
          </w:p>
          <w:p w:rsidR="00751A4A" w:rsidRPr="0052225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2225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22251" w:rsidRDefault="00187494" w:rsidP="0010095E">
            <w:pPr>
              <w:pStyle w:val="EPLogo"/>
            </w:pPr>
            <w:r w:rsidRPr="0052225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22251" w:rsidRDefault="00D058B8" w:rsidP="004C5D52">
      <w:pPr>
        <w:pStyle w:val="LineTop"/>
      </w:pPr>
    </w:p>
    <w:p w:rsidR="00680577" w:rsidRPr="00522251" w:rsidRDefault="007E62D2" w:rsidP="00680577">
      <w:pPr>
        <w:pStyle w:val="EPBodyTA1"/>
      </w:pPr>
      <w:r w:rsidRPr="00522251">
        <w:t>TEKSTY PRZYJĘTE</w:t>
      </w:r>
    </w:p>
    <w:p w:rsidR="00D058B8" w:rsidRPr="00522251" w:rsidRDefault="00D058B8" w:rsidP="00D058B8">
      <w:pPr>
        <w:pStyle w:val="LineBottom"/>
      </w:pPr>
    </w:p>
    <w:p w:rsidR="007E62D2" w:rsidRPr="00522251" w:rsidRDefault="007E62D2" w:rsidP="007E62D2">
      <w:pPr>
        <w:pStyle w:val="ATHeading1"/>
      </w:pPr>
      <w:bookmarkStart w:id="0" w:name="TANumber"/>
      <w:r w:rsidRPr="00522251">
        <w:t>P9_TA(2024)0</w:t>
      </w:r>
      <w:bookmarkEnd w:id="0"/>
      <w:r w:rsidR="008628E0">
        <w:t>382</w:t>
      </w:r>
    </w:p>
    <w:p w:rsidR="007E62D2" w:rsidRPr="00522251" w:rsidRDefault="007E62D2" w:rsidP="007E62D2">
      <w:pPr>
        <w:pStyle w:val="ATHeading2"/>
      </w:pPr>
      <w:bookmarkStart w:id="1" w:name="title"/>
      <w:r w:rsidRPr="00522251">
        <w:t>Bezprecedensowy atak Iranu na Izrael, potrzeba deeskalacji i odpowiedzi UE</w:t>
      </w:r>
      <w:bookmarkEnd w:id="1"/>
    </w:p>
    <w:p w:rsidR="007E62D2" w:rsidRPr="00522251" w:rsidRDefault="007E62D2" w:rsidP="007E62D2">
      <w:pPr>
        <w:rPr>
          <w:i/>
          <w:vanish/>
        </w:rPr>
      </w:pPr>
      <w:r w:rsidRPr="00522251">
        <w:rPr>
          <w:i/>
        </w:rPr>
        <w:fldChar w:fldCharType="begin"/>
      </w:r>
      <w:r w:rsidRPr="00522251">
        <w:rPr>
          <w:i/>
        </w:rPr>
        <w:instrText xml:space="preserve"> TC"(</w:instrText>
      </w:r>
      <w:bookmarkStart w:id="2" w:name="DocNumber"/>
      <w:r w:rsidR="009C6E63" w:rsidRPr="000D3676">
        <w:rPr>
          <w:i/>
        </w:rPr>
        <w:instrText>B9-0235</w:instrText>
      </w:r>
      <w:r w:rsidR="009C6E63">
        <w:rPr>
          <w:i/>
        </w:rPr>
        <w:instrText>, 0237, 0249, 0250 oraz</w:instrText>
      </w:r>
      <w:proofErr w:type="gramStart"/>
      <w:r w:rsidR="009C6E63">
        <w:rPr>
          <w:i/>
        </w:rPr>
        <w:instrText xml:space="preserve"> 0252</w:instrText>
      </w:r>
      <w:r w:rsidR="009C6E63" w:rsidRPr="000D3676">
        <w:rPr>
          <w:i/>
        </w:rPr>
        <w:instrText>/2024</w:instrText>
      </w:r>
      <w:bookmarkEnd w:id="2"/>
      <w:r w:rsidRPr="00522251">
        <w:rPr>
          <w:i/>
        </w:rPr>
        <w:instrText>)"\l</w:instrText>
      </w:r>
      <w:proofErr w:type="gramEnd"/>
      <w:r w:rsidRPr="00522251">
        <w:rPr>
          <w:i/>
        </w:rPr>
        <w:instrText xml:space="preserve">3 \n&gt; \* MERGEFORMAT </w:instrText>
      </w:r>
      <w:r w:rsidRPr="00522251">
        <w:rPr>
          <w:i/>
        </w:rPr>
        <w:fldChar w:fldCharType="end"/>
      </w:r>
    </w:p>
    <w:p w:rsidR="007E62D2" w:rsidRPr="00522251" w:rsidRDefault="007E62D2" w:rsidP="007E62D2">
      <w:pPr>
        <w:rPr>
          <w:vanish/>
        </w:rPr>
      </w:pPr>
      <w:bookmarkStart w:id="3" w:name="PE"/>
      <w:r w:rsidRPr="00522251">
        <w:rPr>
          <w:vanish/>
        </w:rPr>
        <w:t>PE762.546</w:t>
      </w:r>
      <w:bookmarkEnd w:id="3"/>
    </w:p>
    <w:p w:rsidR="007E62D2" w:rsidRPr="00522251" w:rsidRDefault="007E62D2" w:rsidP="007E62D2">
      <w:pPr>
        <w:pStyle w:val="ATHeading3"/>
      </w:pPr>
      <w:bookmarkStart w:id="4" w:name="Sujet"/>
      <w:r w:rsidRPr="00522251">
        <w:t xml:space="preserve">Rezolucja Parlamentu Europejskiego z dnia </w:t>
      </w:r>
      <w:r w:rsidR="009C6E63">
        <w:t>25 kwietnia</w:t>
      </w:r>
      <w:r w:rsidRPr="00522251">
        <w:t xml:space="preserve"> 2024 r. w sprawie bezprecedensowego ataku Iranu na Izrael, potrzeby deeskalacji i reakcji UE</w:t>
      </w:r>
      <w:bookmarkEnd w:id="4"/>
      <w:r w:rsidRPr="00522251">
        <w:t xml:space="preserve"> </w:t>
      </w:r>
      <w:bookmarkStart w:id="5" w:name="References"/>
      <w:r w:rsidRPr="00522251">
        <w:t>(2024/2704(RSP))</w:t>
      </w:r>
      <w:bookmarkEnd w:id="5"/>
    </w:p>
    <w:p w:rsidR="007107FD" w:rsidRPr="00522251" w:rsidRDefault="007107FD" w:rsidP="007107FD">
      <w:pPr>
        <w:pStyle w:val="EPComma"/>
      </w:pPr>
      <w:bookmarkStart w:id="6" w:name="TextBodyBegin"/>
      <w:bookmarkEnd w:id="6"/>
      <w:r w:rsidRPr="00522251">
        <w:rPr>
          <w:i/>
        </w:rPr>
        <w:t>Parlament Europejski</w:t>
      </w:r>
      <w:r w:rsidRPr="00522251">
        <w:t>,</w:t>
      </w:r>
      <w:bookmarkStart w:id="7" w:name="_GoBack"/>
      <w:bookmarkEnd w:id="7"/>
    </w:p>
    <w:p w:rsidR="007107FD" w:rsidRPr="00522251" w:rsidRDefault="007107FD" w:rsidP="007107FD">
      <w:pPr>
        <w:pStyle w:val="NormalHanging12a"/>
        <w:rPr>
          <w:rStyle w:val="None"/>
          <w:i/>
          <w:iCs/>
          <w:color w:val="00000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522251">
        <w:t>–</w:t>
      </w:r>
      <w:r w:rsidRPr="00522251">
        <w:tab/>
        <w:t>uwzględniając oświadczenie Sekretarza Generalnego ONZ z 13 kwietnia 2024 r. w sprawie ataków Islamskiej Republiki Iranu wymierzonych w Izrael,</w:t>
      </w:r>
    </w:p>
    <w:p w:rsidR="007107FD" w:rsidRPr="00522251" w:rsidRDefault="007107FD" w:rsidP="007107FD">
      <w:pPr>
        <w:pStyle w:val="NormalHanging12a"/>
        <w:rPr>
          <w:rStyle w:val="None"/>
          <w:i/>
          <w:iCs/>
          <w:color w:val="000000"/>
          <w:szCs w:val="24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522251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522251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uwzględniając oświadczenie przywódców G7 z 14 kwietnia 2024 r. w sprawie ataku Iranu na Izrael,</w:t>
      </w:r>
    </w:p>
    <w:p w:rsidR="007107FD" w:rsidRPr="00522251" w:rsidRDefault="007107FD" w:rsidP="007107FD">
      <w:pPr>
        <w:pStyle w:val="NormalHanging12a"/>
        <w:rPr>
          <w:rStyle w:val="None"/>
          <w:i/>
          <w:color w:val="000000"/>
          <w:szCs w:val="24"/>
        </w:rPr>
      </w:pPr>
      <w:r w:rsidRPr="00522251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522251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uwzględniając oświadczenie wysokiego przedstawiciela Unii do spraw zagranicznych i polityki bezpieczeństwa w sprawie Iranu, wydane w imieniu Unii Europejskiej 14 kwietnia 2024 r.,</w:t>
      </w:r>
    </w:p>
    <w:p w:rsidR="007107FD" w:rsidRPr="00522251" w:rsidRDefault="007107FD" w:rsidP="007107FD">
      <w:pPr>
        <w:pStyle w:val="NormalHanging12a"/>
        <w:rPr>
          <w:rStyle w:val="None"/>
          <w:i/>
          <w:color w:val="000000"/>
          <w:szCs w:val="24"/>
        </w:rPr>
      </w:pPr>
      <w:r w:rsidRPr="00522251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522251">
        <w:tab/>
        <w:t>uwzględniając oświadczenie rzecznika Europejskiej Służby Działań Zewnętrznych (ESDZ) z 3 kwietnia 2024 r. w sprawie ataku na konsulat w Damaszku,</w:t>
      </w:r>
    </w:p>
    <w:p w:rsidR="007107FD" w:rsidRPr="00522251" w:rsidRDefault="007107FD" w:rsidP="007107FD">
      <w:pPr>
        <w:pStyle w:val="NormalHanging12a"/>
        <w:rPr>
          <w:rStyle w:val="None"/>
          <w:i/>
          <w:iCs/>
          <w:color w:val="00000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522251">
        <w:t>–</w:t>
      </w:r>
      <w:r w:rsidRPr="00522251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uwzględniając decyzję Rady (</w:t>
      </w:r>
      <w:proofErr w:type="spellStart"/>
      <w:r w:rsidRPr="00522251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>WPZiB</w:t>
      </w:r>
      <w:proofErr w:type="spellEnd"/>
      <w:proofErr w:type="gramStart"/>
      <w:r w:rsidRPr="00522251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>) 2023/1532 z</w:t>
      </w:r>
      <w:proofErr w:type="gramEnd"/>
      <w:r w:rsidRPr="00522251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> 20 lipca 2023 r. w sprawie środków ograniczających w związku ze wsparciem wojskowym Iranu dla rosyjskiej wojny napastniczej przeciwko Ukrainie</w:t>
      </w:r>
      <w:r w:rsidRPr="00522251">
        <w:rPr>
          <w:rStyle w:val="FootnoteReference"/>
          <w:color w:val="000000"/>
          <w:u w:color="FE0000"/>
        </w:rPr>
        <w:footnoteReference w:id="1"/>
      </w:r>
      <w:r w:rsidRPr="00522251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>,</w:t>
      </w:r>
    </w:p>
    <w:p w:rsidR="007107FD" w:rsidRPr="00522251" w:rsidRDefault="007107FD" w:rsidP="007107FD">
      <w:pPr>
        <w:pStyle w:val="NormalHanging12a"/>
        <w:rPr>
          <w:rStyle w:val="None"/>
          <w:iCs/>
          <w:color w:val="00000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522251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522251">
        <w:tab/>
        <w:t>uwzględniając unijną listę terrorystów oraz wspólne stanowisko Rady 2001/931/</w:t>
      </w:r>
      <w:proofErr w:type="spellStart"/>
      <w:r w:rsidRPr="00522251">
        <w:t>WPZiB</w:t>
      </w:r>
      <w:proofErr w:type="spellEnd"/>
      <w:r w:rsidRPr="00522251">
        <w:t xml:space="preserve"> </w:t>
      </w:r>
      <w:proofErr w:type="gramStart"/>
      <w:r w:rsidRPr="00522251">
        <w:t>ustanawiające</w:t>
      </w:r>
      <w:proofErr w:type="gramEnd"/>
      <w:r w:rsidRPr="00522251">
        <w:t xml:space="preserve"> kryteria umieszczania na liście osób, grup i podmiotów</w:t>
      </w:r>
      <w:r w:rsidRPr="00522251">
        <w:rPr>
          <w:rStyle w:val="FootnoteReference"/>
        </w:rPr>
        <w:footnoteReference w:id="2"/>
      </w:r>
      <w:r w:rsidRPr="00522251">
        <w:t>,</w:t>
      </w:r>
    </w:p>
    <w:p w:rsidR="007107FD" w:rsidRPr="00522251" w:rsidRDefault="007107FD" w:rsidP="007107FD">
      <w:pPr>
        <w:pStyle w:val="NormalHanging12a"/>
        <w:rPr>
          <w:rStyle w:val="None"/>
          <w:i/>
          <w:color w:val="000000"/>
          <w:szCs w:val="24"/>
        </w:rPr>
      </w:pPr>
      <w:r w:rsidRPr="00522251">
        <w:t>–</w:t>
      </w:r>
      <w:r w:rsidRPr="00522251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uwzględniając konkluzje Rady Europejskiej z 17 kwietnia 2024 r.,</w:t>
      </w:r>
    </w:p>
    <w:p w:rsidR="007107FD" w:rsidRPr="00522251" w:rsidRDefault="007107FD" w:rsidP="007107FD">
      <w:pPr>
        <w:pStyle w:val="NormalHanging12a"/>
        <w:rPr>
          <w:i/>
          <w:iCs/>
        </w:rPr>
      </w:pPr>
      <w:r w:rsidRPr="00522251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522251">
        <w:tab/>
        <w:t>uwzględniając odnośne rezolucje Rady Bezpieczeństwa ONZ i Zgromadzenia Ogólnego ONZ,</w:t>
      </w:r>
    </w:p>
    <w:p w:rsidR="007107FD" w:rsidRPr="00522251" w:rsidRDefault="007107FD" w:rsidP="007107FD">
      <w:pPr>
        <w:pStyle w:val="NormalHanging12a"/>
        <w:rPr>
          <w:rStyle w:val="None"/>
          <w:iCs/>
          <w:color w:val="00000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522251">
        <w:t>–</w:t>
      </w:r>
      <w:r w:rsidRPr="00522251">
        <w:tab/>
        <w:t xml:space="preserve">uwzględniając międzynarodowe prawo humanitarne, w szczególności konwencje haskie </w:t>
      </w:r>
      <w:r w:rsidRPr="00522251">
        <w:lastRenderedPageBreak/>
        <w:t>z 1899 r. i 1907 r. oraz konwencje genewskie z 1949 r. i protokoły dodatkowe do nich,</w:t>
      </w:r>
    </w:p>
    <w:p w:rsidR="007107FD" w:rsidRPr="00522251" w:rsidRDefault="007107FD" w:rsidP="007107FD">
      <w:pPr>
        <w:pStyle w:val="NormalHanging12a"/>
        <w:rPr>
          <w:rStyle w:val="None"/>
          <w:iCs/>
          <w:color w:val="00000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522251">
        <w:t>–</w:t>
      </w:r>
      <w:r w:rsidRPr="00522251">
        <w:tab/>
        <w:t>uwzględniając Konwencję wiedeńską o stosunkach dyplomatycznych z 1961 r.,</w:t>
      </w:r>
    </w:p>
    <w:p w:rsidR="007107FD" w:rsidRPr="00522251" w:rsidRDefault="007107FD" w:rsidP="007107FD">
      <w:pPr>
        <w:pStyle w:val="NormalHanging12a"/>
        <w:rPr>
          <w:rStyle w:val="None"/>
          <w:color w:val="000000"/>
          <w:szCs w:val="24"/>
        </w:rPr>
      </w:pPr>
      <w:r w:rsidRPr="00522251">
        <w:t>–</w:t>
      </w:r>
      <w:r w:rsidRPr="00522251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uwzględniając oświadczenie UE skierowane do Rady Zarządzających Międzynarodowej Agencji Energii Atomowej (MAEA) z 12 września 2023 r. w sprawie weryfikacji i monitorowania w Iranie w świetle rezolucji Rady Bezpieczeństwa ONZ nr 2231 (2015),</w:t>
      </w:r>
    </w:p>
    <w:p w:rsidR="007107FD" w:rsidRPr="00522251" w:rsidRDefault="007107FD" w:rsidP="007107FD">
      <w:pPr>
        <w:pStyle w:val="NormalHanging12a"/>
      </w:pPr>
      <w:r w:rsidRPr="00522251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522251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522251">
        <w:t>uwzględniając Układ o nierozprzestrzenianiu broni jądrowej z 1970 r.,</w:t>
      </w:r>
    </w:p>
    <w:p w:rsidR="007107FD" w:rsidRPr="00522251" w:rsidRDefault="007107FD" w:rsidP="007107FD">
      <w:pPr>
        <w:pStyle w:val="NormalHanging12a"/>
      </w:pPr>
      <w:r w:rsidRPr="00522251">
        <w:t>–</w:t>
      </w:r>
      <w:r w:rsidRPr="00522251">
        <w:tab/>
        <w:t>uwzględniając art. 132 ust. 2 i 4 Regulaminu,</w:t>
      </w:r>
    </w:p>
    <w:p w:rsidR="007107FD" w:rsidRPr="00522251" w:rsidRDefault="007107FD" w:rsidP="007107FD">
      <w:pPr>
        <w:pStyle w:val="NormalHanging12a"/>
        <w:rPr>
          <w:shd w:val="clear" w:color="auto" w:fill="FFFFFF"/>
        </w:rPr>
      </w:pPr>
      <w:r w:rsidRPr="00522251">
        <w:t>A.</w:t>
      </w:r>
      <w:r w:rsidRPr="00522251">
        <w:tab/>
      </w:r>
      <w:proofErr w:type="gramStart"/>
      <w:r w:rsidRPr="00522251">
        <w:t>mając</w:t>
      </w:r>
      <w:proofErr w:type="gramEnd"/>
      <w:r w:rsidRPr="00522251">
        <w:t xml:space="preserve"> na uwadze, że 13 kwietnia 2024 r. Iran po raz pierwszy zaatakował terytorium Izraela, wystrzeliwując w jego kierunku ponad 300 dronów i rakiet; mając na uwadze, że większość z nich została przechwycona przez Izrael, USA, Zjednoczone Królestwo i Francję, które również zapewniły rozpoznanie z powietrza i obronę z terytorium Jordanii; mając na uwadze, że pięć rakiet dotarło nad terytorium Izraela, uderzając w izraelską bazę lotnicza </w:t>
      </w:r>
      <w:proofErr w:type="spellStart"/>
      <w:r w:rsidRPr="00522251">
        <w:t>Newatim</w:t>
      </w:r>
      <w:proofErr w:type="spellEnd"/>
      <w:r w:rsidRPr="00522251">
        <w:t xml:space="preserve"> i poważnie raniąc siedmioletnią dziewczynkę pochodzącą z arabskiej społeczności beduińskiej w Izraelu; mając na uwadze, że wszystkie 170 dronów i 30 pocisków manewrujących przechwycono, zanim przedostały się na terytorium Izraela, a 105 ze 110 rakietowych pocisków balistycznych przechwyciły izraelskie systemy </w:t>
      </w:r>
      <w:proofErr w:type="gramStart"/>
      <w:r w:rsidRPr="00522251">
        <w:t>obrony</w:t>
      </w:r>
      <w:proofErr w:type="gramEnd"/>
      <w:r w:rsidRPr="00522251">
        <w:t xml:space="preserve"> przeciwrakietowej; </w:t>
      </w:r>
      <w:r w:rsidRPr="00522251">
        <w:rPr>
          <w:shd w:val="clear" w:color="auto" w:fill="FFFFFF"/>
        </w:rPr>
        <w:t xml:space="preserve">mając na uwadze, że przed atakiem i w jego trakcie Hezbollah również wystrzelił rakiety w kierunku wzgórz Golan, a </w:t>
      </w:r>
      <w:proofErr w:type="spellStart"/>
      <w:r w:rsidRPr="00522251">
        <w:rPr>
          <w:shd w:val="clear" w:color="auto" w:fill="FFFFFF"/>
        </w:rPr>
        <w:t>Huti</w:t>
      </w:r>
      <w:proofErr w:type="spellEnd"/>
      <w:r w:rsidRPr="00522251">
        <w:rPr>
          <w:shd w:val="clear" w:color="auto" w:fill="FFFFFF"/>
        </w:rPr>
        <w:t xml:space="preserve"> zaatakowali terytorium Izraela;</w:t>
      </w:r>
    </w:p>
    <w:p w:rsidR="007107FD" w:rsidRPr="00522251" w:rsidRDefault="007107FD" w:rsidP="007107FD">
      <w:pPr>
        <w:pStyle w:val="NormalHanging12a"/>
      </w:pPr>
      <w:r w:rsidRPr="00522251">
        <w:t>B.</w:t>
      </w:r>
      <w:r w:rsidRPr="00522251">
        <w:tab/>
        <w:t>mając na uwadze, że 1 kwietnia 2024 r. irański konsulat w Damaszku w Syrii został zbombardowany w trakcie nalotu powszechnie przypisywanego Izraelowi, w którym zginęło siedmiu wojskowych, w tym dwóch wysokich rangą irańskich generałów z Korpusu Strażników Rewolucji Islamskiej (IRGC), a 13 innych zostało rannych; mając na uwadze, że według doniesień irański konsulat w Damaszku wykorzystano do organizacji 150 ataków na amerykańskie i izraelskie cele w regionie; mając na uwadze, że po zbombardowaniu konsulatu Iran wezwał do „kary i zemsty”; mając na uwadze, że konwencje wiedeńskie o stosunkach dyplomatycznych i konsularnych gwarantują ochronę placówkom dyplomatycznym; mając na uwadze, że wszyscy członkowie Rady Bezpieczeństwa ONZ wyrazili obawy i wezwali do deeskalacji; mając na uwadze, że urzędnicy amerykańscy potwierdzili, że w nocy 19 kwietnia 2024 r. Izrael przeprowadził odwetowe operacje wojskowe z użyciem dronów w centralnej prowincji Isfahan;</w:t>
      </w:r>
    </w:p>
    <w:p w:rsidR="007107FD" w:rsidRPr="00522251" w:rsidRDefault="007107FD" w:rsidP="007107FD">
      <w:pPr>
        <w:pStyle w:val="NormalHanging12a"/>
      </w:pPr>
      <w:r w:rsidRPr="00522251">
        <w:t>C.</w:t>
      </w:r>
      <w:r w:rsidRPr="00522251">
        <w:tab/>
      </w:r>
      <w:proofErr w:type="gramStart"/>
      <w:r w:rsidRPr="00522251">
        <w:t>mając</w:t>
      </w:r>
      <w:proofErr w:type="gramEnd"/>
      <w:r w:rsidRPr="00522251">
        <w:t xml:space="preserve"> na uwadze, że UE, Zjednoczone Królestwo, USA i inne państwa jednomyślnie potępiły ataki i wezwały obie strony do deeskalacji;</w:t>
      </w:r>
    </w:p>
    <w:p w:rsidR="007107FD" w:rsidRPr="00522251" w:rsidRDefault="007107FD" w:rsidP="007107FD">
      <w:pPr>
        <w:pStyle w:val="NormalHanging12a"/>
      </w:pPr>
      <w:r w:rsidRPr="00522251">
        <w:t>D.</w:t>
      </w:r>
      <w:r w:rsidRPr="00522251">
        <w:tab/>
      </w:r>
      <w:proofErr w:type="gramStart"/>
      <w:r w:rsidRPr="00522251">
        <w:t>mając</w:t>
      </w:r>
      <w:proofErr w:type="gramEnd"/>
      <w:r w:rsidRPr="00522251">
        <w:t xml:space="preserve"> na uwadze, że nikczemne ataki terrorystyczne Hamasu na Izrael z 7 października 2023 r., w których terroryści brutalnie zabijali głównie cywilów, uprowadzili 253 osoby do Strefy Gazy jako zakładników, a od tego czasu uwolnili 112 z nich, miały głęboki i szkodliwy wpływ na stabilność całego Bliskiego Wschodu; mając na uwadze, że późniejsza wojna Izraela z terrorystami Hamasu w Strefie Gazy pociągnęła za sobą nieproporcjonalną reakcję wojskową, w wyniku której zginęły dziesiątki tysięcy cywilów, w tym wielu pracowników organizacji humanitarnych i dziennikarzy, oraz spowodowała katastrofalną sytuację humanitarną, w tym bezprecedensowy poziom głodu, ze względu na brak bezpiecznego i nieograniczonego dostępu ludności do pomocy humanitarnej; </w:t>
      </w:r>
      <w:proofErr w:type="gramStart"/>
      <w:r w:rsidRPr="00522251">
        <w:t>mając</w:t>
      </w:r>
      <w:proofErr w:type="gramEnd"/>
      <w:r w:rsidRPr="00522251">
        <w:t xml:space="preserve"> na uwadze, że wydarzenia zapoczątkowane 7 października </w:t>
      </w:r>
      <w:r w:rsidR="009C6E63">
        <w:t xml:space="preserve">2023 r. </w:t>
      </w:r>
      <w:r w:rsidRPr="00522251">
        <w:t>miały głęboki i szkodliwy wpływ na stabilność całego Bliskiego Wschodu;</w:t>
      </w:r>
    </w:p>
    <w:p w:rsidR="007107FD" w:rsidRPr="00522251" w:rsidRDefault="007107FD" w:rsidP="007107FD">
      <w:pPr>
        <w:pStyle w:val="NormalHanging12a"/>
      </w:pPr>
      <w:r w:rsidRPr="00522251">
        <w:t>E.</w:t>
      </w:r>
      <w:r w:rsidRPr="00522251">
        <w:tab/>
      </w:r>
      <w:proofErr w:type="gramStart"/>
      <w:r w:rsidRPr="00522251">
        <w:t>mając</w:t>
      </w:r>
      <w:proofErr w:type="gramEnd"/>
      <w:r w:rsidRPr="00522251">
        <w:t xml:space="preserve"> na uwadze, że na okupowanych terytoriach palestyńskich Iran wspiera finansowo i logistycznie organizację terrorystyczną Hamas;</w:t>
      </w:r>
    </w:p>
    <w:p w:rsidR="007107FD" w:rsidRPr="00522251" w:rsidRDefault="007107FD" w:rsidP="007107FD">
      <w:pPr>
        <w:pStyle w:val="NormalHanging12a"/>
      </w:pPr>
      <w:r w:rsidRPr="00522251">
        <w:t>F.</w:t>
      </w:r>
      <w:r w:rsidRPr="00522251">
        <w:tab/>
      </w:r>
      <w:proofErr w:type="gramStart"/>
      <w:r w:rsidRPr="00522251">
        <w:t>mając</w:t>
      </w:r>
      <w:proofErr w:type="gramEnd"/>
      <w:r w:rsidRPr="00522251">
        <w:t xml:space="preserve"> na uwadze, że od 7 października 2023 r. setki rakiet wystrzelonych przez Hezbollah i jego sojuszników oraz przez Izrael uderzyło w południowy Liban i północny Izrael, powodując wysiedlenie 60 000 Izraelczyków i 30 000 Libańczyków; mając na uwadze, że izraelskie naloty w Libanie były wymierzone w członków Hezbollahu i Hamasu;</w:t>
      </w:r>
    </w:p>
    <w:p w:rsidR="007107FD" w:rsidRPr="00522251" w:rsidRDefault="007107FD" w:rsidP="007107FD">
      <w:pPr>
        <w:pStyle w:val="NormalHanging12a"/>
      </w:pPr>
      <w:r w:rsidRPr="00522251">
        <w:t>G.</w:t>
      </w:r>
      <w:r w:rsidRPr="00522251">
        <w:tab/>
        <w:t xml:space="preserve">mając na uwadze, że Iran przywiózł bojówki z Libanu, Iraku, Iranu i Afganistanu do Syrii, aby zdławić opór i kontrolować terytorium syryjskiego reżimu; mając na uwadze, że po 7 października 2023 r. wspierane przez Iran bojówki w Syrii nasiliły ataki rakietowe i </w:t>
      </w:r>
      <w:proofErr w:type="spellStart"/>
      <w:r w:rsidRPr="00522251">
        <w:t>dronowe</w:t>
      </w:r>
      <w:proofErr w:type="spellEnd"/>
      <w:r w:rsidRPr="00522251">
        <w:t xml:space="preserve"> na Izrael;</w:t>
      </w:r>
    </w:p>
    <w:p w:rsidR="007107FD" w:rsidRPr="00522251" w:rsidRDefault="007107FD" w:rsidP="007107FD">
      <w:pPr>
        <w:pStyle w:val="NormalHanging12a"/>
      </w:pPr>
      <w:r w:rsidRPr="00522251">
        <w:t>H.</w:t>
      </w:r>
      <w:r w:rsidRPr="00522251">
        <w:tab/>
      </w:r>
      <w:proofErr w:type="gramStart"/>
      <w:r w:rsidRPr="00522251">
        <w:t>mając</w:t>
      </w:r>
      <w:proofErr w:type="gramEnd"/>
      <w:r w:rsidRPr="00522251">
        <w:t xml:space="preserve"> na uwadze, że sojusznik Iranu w Syrii, reżim </w:t>
      </w:r>
      <w:proofErr w:type="spellStart"/>
      <w:r w:rsidRPr="00522251">
        <w:t>Assada</w:t>
      </w:r>
      <w:proofErr w:type="spellEnd"/>
      <w:r w:rsidRPr="00522251">
        <w:t xml:space="preserve">, w latach 2011–2015 oblegał i ostrzeliwał obóz </w:t>
      </w:r>
      <w:proofErr w:type="spellStart"/>
      <w:r w:rsidRPr="00522251">
        <w:t>Jarmuk</w:t>
      </w:r>
      <w:proofErr w:type="spellEnd"/>
      <w:r w:rsidRPr="00522251">
        <w:t xml:space="preserve"> – największy obóz dla uchodźców palestyńskich w Syrii, a także uniemożliwiał dostawy żywności do niego, zabił setki cywilów i przesiedlił ponad 200 000 uchodźców palestyńskich;</w:t>
      </w:r>
    </w:p>
    <w:p w:rsidR="007107FD" w:rsidRPr="00522251" w:rsidRDefault="007107FD" w:rsidP="007107FD">
      <w:pPr>
        <w:pStyle w:val="NormalHanging12a"/>
      </w:pPr>
      <w:r w:rsidRPr="00522251">
        <w:t>I.</w:t>
      </w:r>
      <w:r w:rsidRPr="00522251">
        <w:tab/>
      </w:r>
      <w:proofErr w:type="gramStart"/>
      <w:r w:rsidRPr="00522251">
        <w:t>mając</w:t>
      </w:r>
      <w:proofErr w:type="gramEnd"/>
      <w:r w:rsidRPr="00522251">
        <w:t xml:space="preserve"> na uwadze, że wspierane przez Iran bojówki wywarły dewastujący wpływ polityczny i wojskowy w Iraku, działając poza kontrolą organów krajowych sił zbrojnych; mając na uwadze, że w szczególności obrały za cel bazy wojskowe USA, a także iracki region Kurdystanu; mając na uwadze, że do ataków z 1 kwietnia 2024 r. na izraelską bazę marynarki wojennej w Ejlacie przyznała się proirańska bojówka w Iraku;</w:t>
      </w:r>
    </w:p>
    <w:p w:rsidR="007107FD" w:rsidRPr="00522251" w:rsidRDefault="007107FD" w:rsidP="007107FD">
      <w:pPr>
        <w:pStyle w:val="NormalHanging12a"/>
      </w:pPr>
      <w:r w:rsidRPr="00522251">
        <w:t>J.</w:t>
      </w:r>
      <w:r w:rsidRPr="00522251">
        <w:tab/>
        <w:t xml:space="preserve">mając na uwadze, że Iran zapewnia znaczne wsparcie ruchowi </w:t>
      </w:r>
      <w:proofErr w:type="spellStart"/>
      <w:r w:rsidRPr="00522251">
        <w:t>Huti</w:t>
      </w:r>
      <w:proofErr w:type="spellEnd"/>
      <w:r w:rsidRPr="00522251">
        <w:t xml:space="preserve"> w Jemenie i jest z nim ściśle powiązany; mając na uwadze, że od października 2023 r. ataki </w:t>
      </w:r>
      <w:proofErr w:type="spellStart"/>
      <w:r w:rsidRPr="00522251">
        <w:t>Huti</w:t>
      </w:r>
      <w:proofErr w:type="spellEnd"/>
      <w:r w:rsidRPr="00522251">
        <w:t xml:space="preserve"> są wymierzone w międzynarodową żeglugę handlową w cieśninie Bab al-</w:t>
      </w:r>
      <w:proofErr w:type="spellStart"/>
      <w:r w:rsidRPr="00522251">
        <w:t>Mandab</w:t>
      </w:r>
      <w:proofErr w:type="spellEnd"/>
      <w:r w:rsidRPr="00522251">
        <w:t xml:space="preserve">, co poważnie zakłóca ruch morski na Morzu Czerwonym i zagraża globalnej stabilności gospodarczej; mając na uwadze, że od 19 listopada 2023 r. </w:t>
      </w:r>
      <w:proofErr w:type="spellStart"/>
      <w:r w:rsidRPr="00522251">
        <w:t>Huti</w:t>
      </w:r>
      <w:proofErr w:type="spellEnd"/>
      <w:r w:rsidRPr="00522251">
        <w:t xml:space="preserve"> przetrzymują w charakterze zakładników japoński statek </w:t>
      </w:r>
      <w:r w:rsidRPr="00522251">
        <w:rPr>
          <w:i/>
          <w:iCs/>
        </w:rPr>
        <w:t>Galaxy Leader</w:t>
      </w:r>
      <w:r w:rsidRPr="00522251">
        <w:t xml:space="preserve"> i jego załogę, w tym trzech obywateli UE; mając na uwadze, że USA i ich europejscy sojusznicy przechwycili drony wystrzelone przez </w:t>
      </w:r>
      <w:proofErr w:type="spellStart"/>
      <w:r w:rsidRPr="00522251">
        <w:t>Huti</w:t>
      </w:r>
      <w:proofErr w:type="spellEnd"/>
      <w:r w:rsidRPr="00522251">
        <w:t xml:space="preserve">; mając na uwadze, że w lutym 2024 r. uruchomiono operację sił morskich UE ASPIDES w celu ochrony międzynarodowej żeglugi morskiej; mając na uwadze, że od października 2023 r. proces pokojowy w Jemenie pod przewodnictwem ONZ jest wstrzymany; mając na uwadze, że wcześniejsze irańskie ataki, takie jak zajęcie w Cieśninie Ormuz płynącego pod portugalską banderą kontenerowca </w:t>
      </w:r>
      <w:r w:rsidRPr="00522251">
        <w:rPr>
          <w:i/>
          <w:iCs/>
        </w:rPr>
        <w:t xml:space="preserve">MSC </w:t>
      </w:r>
      <w:proofErr w:type="spellStart"/>
      <w:r w:rsidRPr="00522251">
        <w:rPr>
          <w:i/>
          <w:iCs/>
        </w:rPr>
        <w:t>Aries</w:t>
      </w:r>
      <w:proofErr w:type="spellEnd"/>
      <w:r w:rsidRPr="00522251">
        <w:t xml:space="preserve"> z estońską załogą, stanowią zagrożenie dla międzynarodowego bezpieczeństwa morskiego;</w:t>
      </w:r>
    </w:p>
    <w:p w:rsidR="007107FD" w:rsidRPr="00522251" w:rsidRDefault="007107FD" w:rsidP="007107FD">
      <w:pPr>
        <w:pStyle w:val="NormalHanging12a"/>
      </w:pPr>
      <w:r w:rsidRPr="00522251">
        <w:t>K.</w:t>
      </w:r>
      <w:r w:rsidRPr="00522251">
        <w:tab/>
        <w:t>mając na uwadze, że irański program jądrowy konsekwentnie narusza warunki Wspólnego kompleksowego planu działania (JCPOA), gdyż kraj ten przekracza limity zapasów uranu, wzbogaca uran do poziomu 60 %, wznawia działania w obiektach jądrowych, które ograniczono na mocy JCPOA, i skutecznie utrudnia nadzór MAEA; mając na uwadze, że 13 września 2023 r. Francja, Niemcy, Zjednoczone Królestwo i USA wyraziły na forum Rady Zarządzających MAEA poważne zaniepokojenie tymi wydarzeniami; mając na uwadze, że Iran ostrzegł Izrael, iż może dokonać przeglądu swojej doktryny jądrowej w następstwie spekulacji, że Izrael będzie obierał za cel irańskie obiekty jądrowe;</w:t>
      </w:r>
    </w:p>
    <w:p w:rsidR="007107FD" w:rsidRPr="00522251" w:rsidRDefault="007107FD" w:rsidP="007107FD">
      <w:pPr>
        <w:pStyle w:val="NormalHanging12a"/>
      </w:pPr>
      <w:r w:rsidRPr="00522251">
        <w:t>L.</w:t>
      </w:r>
      <w:r w:rsidRPr="00522251">
        <w:tab/>
      </w:r>
      <w:proofErr w:type="gramStart"/>
      <w:r w:rsidRPr="00522251">
        <w:t>mając</w:t>
      </w:r>
      <w:proofErr w:type="gramEnd"/>
      <w:r w:rsidRPr="00522251">
        <w:t xml:space="preserve"> na uwadze, że Iran udzielił Rosji znacznej pomocy wojskowej, między innymi budując fabrykę dronów w Rosji i dostarczając jej kilka tysięcy dronów (bezzałogowych statków powietrznych), amunicję (artyleryjską) i pociski balistyczne ziemia-ziemia, aby wesprzeć Rosję w jej wojnie napastniczej przeciwko Ukrainie; mając na uwadze, że broni tej użyto na masową skalę przeciwko ludności i infrastrukturze cywilnej Ukrainy; mając na uwadze, że 20 lipca 2023 r. Rada Europejska ustanowiła nowe ramy środków ograniczających skierowanych przeciwko irańskiej pomocy wojskowej dla Rosji;</w:t>
      </w:r>
    </w:p>
    <w:p w:rsidR="007107FD" w:rsidRPr="00522251" w:rsidRDefault="007107FD" w:rsidP="007107FD">
      <w:pPr>
        <w:pStyle w:val="NormalHanging12a"/>
      </w:pPr>
      <w:r w:rsidRPr="00522251">
        <w:t>M.</w:t>
      </w:r>
      <w:r w:rsidRPr="00522251">
        <w:tab/>
        <w:t>mając na uwadze, że brutalne irańskie represje wewnętrzne i transgraniczne dotknęły obrońców praw człowieka, pokojowych demonstrantów, dziennikarzy, artystów, społeczność LGBTIQ, związkowców oraz sportowców</w:t>
      </w:r>
      <w:r w:rsidR="008628E0" w:rsidRPr="008628E0">
        <w:t>, w tym osoby przebywające na terytorium UE, a w szczególności przeciwników reżimu irańskiego, takich jak były wiceprzewodniczący Parlamentu Europejskiego Alejo Vidal-</w:t>
      </w:r>
      <w:proofErr w:type="spellStart"/>
      <w:r w:rsidR="008628E0" w:rsidRPr="008628E0">
        <w:t>Quadras</w:t>
      </w:r>
      <w:proofErr w:type="spellEnd"/>
      <w:r w:rsidR="008628E0" w:rsidRPr="008628E0">
        <w:t>, który został postrzelony, przypuszczalnie przez Korpus Strażników Rewolucji Islamskiej</w:t>
      </w:r>
      <w:r w:rsidRPr="00522251">
        <w:t xml:space="preserve">; mając na uwadze, że tysiące więźniów politycznych jest obecnie przetrzymywanych w strasznych warunkach, a wielu z nich zostało skazanych na karę śmierci; mając na uwadze, że Iran jest jednym z krajów na świecie, w których najczęściej narusza się przepisy dotyczące kary śmierci, ponieważ według </w:t>
      </w:r>
      <w:proofErr w:type="spellStart"/>
      <w:r w:rsidRPr="00522251">
        <w:t>Amnesty</w:t>
      </w:r>
      <w:proofErr w:type="spellEnd"/>
      <w:r w:rsidRPr="00522251">
        <w:t xml:space="preserve"> International </w:t>
      </w:r>
      <w:proofErr w:type="gramStart"/>
      <w:r w:rsidRPr="00522251">
        <w:t>w</w:t>
      </w:r>
      <w:proofErr w:type="gramEnd"/>
      <w:r w:rsidRPr="00522251">
        <w:t xml:space="preserve"> 2023 r. stracono tam co najmniej 853 osoby; mając na uwadze, że brutalne represje w Iranie wciąż dotykają mniejszości etnicznych, religijnych i seksualnych;</w:t>
      </w:r>
    </w:p>
    <w:p w:rsidR="007107FD" w:rsidRPr="00522251" w:rsidRDefault="007107FD" w:rsidP="007107FD">
      <w:pPr>
        <w:pStyle w:val="NormalHanging12a"/>
      </w:pPr>
      <w:r w:rsidRPr="00522251">
        <w:t>N.</w:t>
      </w:r>
      <w:r w:rsidRPr="00522251">
        <w:tab/>
        <w:t xml:space="preserve">mając na uwadze, że specjalni sprawozdawcy ONZ podnieśli kwestię apartheidu płci w Iranie; mając na uwadze, że od września 2022 r. i zabicia </w:t>
      </w:r>
      <w:proofErr w:type="spellStart"/>
      <w:r w:rsidRPr="00522251">
        <w:t>Jiny</w:t>
      </w:r>
      <w:proofErr w:type="spellEnd"/>
      <w:r w:rsidRPr="00522251">
        <w:t xml:space="preserve"> </w:t>
      </w:r>
      <w:proofErr w:type="spellStart"/>
      <w:r w:rsidRPr="00522251">
        <w:t>Mahsy</w:t>
      </w:r>
      <w:proofErr w:type="spellEnd"/>
      <w:r w:rsidRPr="00522251">
        <w:t xml:space="preserve"> </w:t>
      </w:r>
      <w:proofErr w:type="spellStart"/>
      <w:r w:rsidRPr="00522251">
        <w:t>Amini</w:t>
      </w:r>
      <w:proofErr w:type="spellEnd"/>
      <w:r w:rsidRPr="00522251">
        <w:t xml:space="preserve"> w Iranie mają miejsce historyczne protesty na rzecz praw kobiet; mając na uwadze, że w 2023 r. Nagrodę im. Sacharowa za wolność myśli przyznano </w:t>
      </w:r>
      <w:proofErr w:type="spellStart"/>
      <w:r w:rsidRPr="00522251">
        <w:t>Jinie</w:t>
      </w:r>
      <w:proofErr w:type="spellEnd"/>
      <w:r w:rsidRPr="00522251">
        <w:t xml:space="preserve"> </w:t>
      </w:r>
      <w:proofErr w:type="spellStart"/>
      <w:r w:rsidRPr="00522251">
        <w:t>Mahsie</w:t>
      </w:r>
      <w:proofErr w:type="spellEnd"/>
      <w:r w:rsidRPr="00522251">
        <w:t xml:space="preserve"> </w:t>
      </w:r>
      <w:proofErr w:type="spellStart"/>
      <w:r w:rsidRPr="00522251">
        <w:t>Amini</w:t>
      </w:r>
      <w:proofErr w:type="spellEnd"/>
      <w:r w:rsidRPr="00522251">
        <w:t xml:space="preserve"> i irańskiemu ruchowi „Kobieta, Życie, Wolność”; mając na uwadze, że reżim irański zareagował wprowadzeniem jeszcze bardziej rygorystycznego otoczenia prawnego, dodatkowo ograniczając ubiór kobiet i pogłębiając segregację płciową;</w:t>
      </w:r>
    </w:p>
    <w:p w:rsidR="007107FD" w:rsidRPr="00522251" w:rsidRDefault="007107FD" w:rsidP="007107FD">
      <w:pPr>
        <w:pStyle w:val="NormalHanging12a"/>
      </w:pPr>
      <w:r w:rsidRPr="00522251">
        <w:t>O.</w:t>
      </w:r>
      <w:r w:rsidRPr="00522251">
        <w:tab/>
      </w:r>
      <w:proofErr w:type="gramStart"/>
      <w:r w:rsidRPr="00522251">
        <w:t>mając</w:t>
      </w:r>
      <w:proofErr w:type="gramEnd"/>
      <w:r w:rsidRPr="00522251">
        <w:t xml:space="preserve"> na uwadze, że w kwietniu 2019 r. USA uznały IRGC za zagraniczną organizację terrorystyczną; mając na uwadze, że Parlament Europejski od początku 2023 r. domaga się wpisania IRGC na unijną listę organizacji terrorystycznych; mając na uwadze, że IRGC był zamieszany w planowanie lub przeprowadzanie dziesiątek operacji, zabójstw i ataków terrorystycznych na terytorium UE w ciągu ostatnich 30 lat, w tym w spisek „Mykonos” w Berlinie w 1992 r., zamach bombowy na autobus oraz zabójstwo pięciu obywateli Izraela i jednego obywatela Bułgarii w Bułgarii w 2012 r., zabójstwa irańskich dysydentów w Holandii w 2015 i 2017 r., planowany atak bombowy na irańskich dysydentów w Paryżu w 2018 r., </w:t>
      </w:r>
      <w:proofErr w:type="gramStart"/>
      <w:r w:rsidRPr="00522251">
        <w:t>planowane</w:t>
      </w:r>
      <w:proofErr w:type="gramEnd"/>
      <w:r w:rsidRPr="00522251">
        <w:t xml:space="preserve"> zabójstwo trzech irańskich dysydentów w Danii w 2018 r. oraz próbę podpalenia synagogi w </w:t>
      </w:r>
      <w:proofErr w:type="spellStart"/>
      <w:r w:rsidRPr="00522251">
        <w:t>Bochum</w:t>
      </w:r>
      <w:proofErr w:type="spellEnd"/>
      <w:r w:rsidRPr="00522251">
        <w:t xml:space="preserve"> w Niemczech w 2022 r.; mając na uwadze, że niektórzy ministrowie spraw zagranicznych UE domagali się nałożenia sankcji na IRGC podczas posiedzenia Rady do Spraw Zagranicznych 16 kwietnia 2024 r.;</w:t>
      </w:r>
    </w:p>
    <w:p w:rsidR="007107FD" w:rsidRPr="00522251" w:rsidRDefault="007107FD" w:rsidP="007107FD">
      <w:pPr>
        <w:pStyle w:val="NormalHanging12a"/>
      </w:pPr>
      <w:r w:rsidRPr="00522251">
        <w:t>P.</w:t>
      </w:r>
      <w:r w:rsidRPr="00522251">
        <w:tab/>
        <w:t>mając na uwadze, że według szacunków około dwudziestu niewinnych obywateli UE zostało arbitralnie zatrzymanych w ramach wykorzystywania przez Iran zakładników do celów dyplomatycznych w celu wymuszenia zwycięstw politycznych; mając na uwadze, że Iran uprowadził dysydentów poza swoim terytorium, aby ich przetrzymywać lub stracić w Iranie;</w:t>
      </w:r>
    </w:p>
    <w:p w:rsidR="007107FD" w:rsidRPr="00522251" w:rsidRDefault="007107FD" w:rsidP="007107FD">
      <w:pPr>
        <w:pStyle w:val="NormalHanging12a"/>
      </w:pPr>
      <w:r w:rsidRPr="00522251">
        <w:t>Q.</w:t>
      </w:r>
      <w:r w:rsidRPr="00522251">
        <w:tab/>
      </w:r>
      <w:proofErr w:type="gramStart"/>
      <w:r w:rsidRPr="00522251">
        <w:t>mając</w:t>
      </w:r>
      <w:proofErr w:type="gramEnd"/>
      <w:r w:rsidRPr="00522251">
        <w:t xml:space="preserve"> na uwadze, że w odpowiedzi na sankcje nałożone na Iran przez UE Iran podjął działania odwetowe wobec posłów do Parlamentu Europejskiego; mając na uwadze, że Parlament postanowił w listopadzie 2022 r., że jego delegacje i komisje nie będą już współpracować z władzami Iranu;</w:t>
      </w:r>
    </w:p>
    <w:p w:rsidR="007107FD" w:rsidRPr="00522251" w:rsidRDefault="007107FD" w:rsidP="007107FD">
      <w:pPr>
        <w:pStyle w:val="NormalHanging12a"/>
      </w:pPr>
      <w:r w:rsidRPr="00522251">
        <w:t>R.</w:t>
      </w:r>
      <w:r w:rsidRPr="00522251">
        <w:tab/>
        <w:t>mając na uwadze, że 17 kwietnia 2024 r. Rada podjęła decyzję o rozszerzeniu systemu sankcji wobec Iranu, aby objąć nim irańską produkcję pocisków rakietowych i dronów; mając na uwadze, że administracja USA nałożyła nowe sankcje na irański program dotyczący rakietowych pocisków balistycznych i dronów;</w:t>
      </w:r>
    </w:p>
    <w:p w:rsidR="007107FD" w:rsidRPr="00522251" w:rsidRDefault="007107FD" w:rsidP="007107FD">
      <w:pPr>
        <w:pStyle w:val="NormalHanging12a"/>
      </w:pPr>
      <w:r w:rsidRPr="00522251">
        <w:t>S.</w:t>
      </w:r>
      <w:r w:rsidRPr="00522251">
        <w:tab/>
        <w:t>mając na uwadze, że chociaż według irańskich mediów państwowych część irańskiego społeczeństwa poparła ataki przeprowadzone przez irański reżim, ataki te spotkały się z gorącą krytyką ze strony wielu Irańczyków w kraju i za granicą; mając na uwadze, że według doniesień podjęto działania w celu stłumienia głosów krytyki po ataku; mając na uwadze, że irański reżim nie jest prawowitym reprezentantem narodu irańskiego;</w:t>
      </w:r>
    </w:p>
    <w:p w:rsidR="007107FD" w:rsidRPr="00522251" w:rsidRDefault="007107FD" w:rsidP="007107FD">
      <w:pPr>
        <w:pStyle w:val="NormalHanging12a"/>
        <w:rPr>
          <w:rStyle w:val="None"/>
          <w:iCs/>
          <w:color w:val="000000"/>
          <w:szCs w:val="24"/>
          <w14:textOutline w14:w="12700" w14:cap="flat" w14:cmpd="sng" w14:algn="ctr">
            <w14:noFill/>
            <w14:prstDash w14:val="solid"/>
            <w14:miter w14:lim="100000"/>
          </w14:textOutline>
        </w:rPr>
      </w:pPr>
      <w:r w:rsidRPr="00522251">
        <w:rPr>
          <w:rStyle w:val="None"/>
          <w:color w:val="000000"/>
        </w:rPr>
        <w:t>1.</w:t>
      </w:r>
      <w:r w:rsidRPr="00522251">
        <w:rPr>
          <w:rStyle w:val="None"/>
          <w:color w:val="000000"/>
        </w:rPr>
        <w:tab/>
      </w:r>
      <w:proofErr w:type="gramStart"/>
      <w:r w:rsidRPr="00522251">
        <w:t>z</w:t>
      </w:r>
      <w:proofErr w:type="gramEnd"/>
      <w:r w:rsidRPr="00522251">
        <w:t xml:space="preserve"> całą stanowczością potępia bezprecedensowy atak z użyciem dronów i pocisków rakietowych przeprowadzony przez Iran na Izrael w nocy z 13 na 14 kwietnia 2024 r., a także poważną eskalację i związane z tym zagrożenie dla bezpieczeństwa w regionie; ponownie wyraża pełne poparcie dla bezpieczeństwa Państwa Izrael i jego obywateli; przekazuje wyrazy współczucia rodzinie ofiary pochodzącej z arabskiej społeczności beduińskiej w Izraelu, siedmioletniej dziewczynki, która została poważnie raniona odłamkami; </w:t>
      </w:r>
      <w:r w:rsidRPr="00522251">
        <w:rPr>
          <w:rStyle w:val="None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potępia jednoczesne ataki popleczników Iranu – Hezbollahu na wzgórzach Golan i ruchu </w:t>
      </w:r>
      <w:proofErr w:type="spellStart"/>
      <w:r w:rsidRPr="00522251">
        <w:rPr>
          <w:rStyle w:val="None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>Huti</w:t>
      </w:r>
      <w:proofErr w:type="spellEnd"/>
      <w:r w:rsidRPr="00522251">
        <w:rPr>
          <w:rStyle w:val="None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u wybrzeży Jemenu;</w:t>
      </w:r>
    </w:p>
    <w:p w:rsidR="007107FD" w:rsidRPr="00522251" w:rsidRDefault="007107FD" w:rsidP="007107FD">
      <w:pPr>
        <w:pStyle w:val="NormalHanging12a"/>
      </w:pPr>
      <w:r w:rsidRPr="00522251">
        <w:t>2.</w:t>
      </w:r>
      <w:r w:rsidRPr="00522251">
        <w:tab/>
      </w:r>
      <w:proofErr w:type="gramStart"/>
      <w:r w:rsidRPr="00522251">
        <w:t>ubolewa</w:t>
      </w:r>
      <w:proofErr w:type="gramEnd"/>
      <w:r w:rsidRPr="00522251">
        <w:t xml:space="preserve"> nad atakiem na irański konsulat w Damaszku z 1 kwietnia 2024 r., który spowodował kilka ofiar śmiertelnych; przypomina o znaczeniu zasady nienaruszalności pomieszczeń dyplomatycznych i konsularnych, której zgodnie z prawem międzynarodowym należy przestrzegać we wszystkich przypadkach;</w:t>
      </w:r>
    </w:p>
    <w:p w:rsidR="007107FD" w:rsidRPr="00522251" w:rsidRDefault="007107FD" w:rsidP="007107FD">
      <w:pPr>
        <w:pStyle w:val="NormalHanging12a"/>
        <w:rPr>
          <w:rStyle w:val="None"/>
          <w:color w:val="000000"/>
          <w:szCs w:val="24"/>
        </w:rPr>
      </w:pPr>
      <w:r w:rsidRPr="00522251">
        <w:rPr>
          <w:rStyle w:val="None"/>
          <w:color w:val="000000"/>
        </w:rPr>
        <w:t>3.</w:t>
      </w:r>
      <w:r w:rsidRPr="00522251">
        <w:rPr>
          <w:rStyle w:val="None"/>
          <w:color w:val="000000"/>
        </w:rPr>
        <w:tab/>
      </w:r>
      <w:proofErr w:type="gramStart"/>
      <w:r w:rsidRPr="00522251">
        <w:t>wzywa</w:t>
      </w:r>
      <w:proofErr w:type="gramEnd"/>
      <w:r w:rsidRPr="00522251">
        <w:t xml:space="preserve"> wszystkie strony do uniknięcia dalszej eskalacji oraz do jak największej powściągliwości i deeskalacji;</w:t>
      </w:r>
    </w:p>
    <w:p w:rsidR="007107FD" w:rsidRPr="00522251" w:rsidRDefault="007107FD" w:rsidP="007107FD">
      <w:pPr>
        <w:pStyle w:val="NormalHanging12a"/>
      </w:pPr>
      <w:r w:rsidRPr="00522251">
        <w:t>4.</w:t>
      </w:r>
      <w:r w:rsidRPr="00522251">
        <w:tab/>
      </w:r>
      <w:proofErr w:type="gramStart"/>
      <w:r w:rsidRPr="00522251">
        <w:rPr>
          <w:rStyle w:val="None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>z</w:t>
      </w:r>
      <w:proofErr w:type="gramEnd"/>
      <w:r w:rsidRPr="00522251">
        <w:rPr>
          <w:rStyle w:val="None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zadowoleniem przyjmuje decyzję UE o pogłębieniu i rozszerzeniu obecnego systemu sankcji ustanowionego w lipcu 2023 r., w tym przez objęcie sankcjami irańskich dostaw i produkcji bezzałogowych dronów i pocisków do Rosji i szerzej pojętego regionu Bliskiego Wschodu; domaga się pilnego wprowadzenia tych sankcji;</w:t>
      </w:r>
      <w:r w:rsidRPr="00522251">
        <w:rPr>
          <w:rStyle w:val="None"/>
          <w:color w:val="000000"/>
        </w:rPr>
        <w:t xml:space="preserve"> </w:t>
      </w:r>
      <w:r w:rsidRPr="00522251">
        <w:t xml:space="preserve">apeluje, by objąć sankcjami większą liczbę osób i podmiotów, takich jak </w:t>
      </w:r>
      <w:proofErr w:type="spellStart"/>
      <w:r w:rsidRPr="00522251">
        <w:t>Baithe</w:t>
      </w:r>
      <w:proofErr w:type="spellEnd"/>
      <w:r w:rsidRPr="00522251">
        <w:t xml:space="preserve"> </w:t>
      </w:r>
      <w:proofErr w:type="spellStart"/>
      <w:r w:rsidRPr="00522251">
        <w:t>Rahbari</w:t>
      </w:r>
      <w:proofErr w:type="spellEnd"/>
      <w:r w:rsidRPr="00522251">
        <w:t xml:space="preserve"> (urząd najwyższego przywódcy Iranu), sztab generalny irańskich sił zbrojnych, centralne dowództwo </w:t>
      </w:r>
      <w:proofErr w:type="spellStart"/>
      <w:r w:rsidRPr="00522251">
        <w:t>Khatam</w:t>
      </w:r>
      <w:proofErr w:type="spellEnd"/>
      <w:r w:rsidRPr="00522251">
        <w:t xml:space="preserve">-al </w:t>
      </w:r>
      <w:proofErr w:type="spellStart"/>
      <w:r w:rsidRPr="00522251">
        <w:t>Anbiya</w:t>
      </w:r>
      <w:proofErr w:type="spellEnd"/>
      <w:r w:rsidRPr="00522251">
        <w:t xml:space="preserve"> i jego dowódca </w:t>
      </w:r>
      <w:proofErr w:type="spellStart"/>
      <w:r w:rsidRPr="00522251">
        <w:t>Gholam</w:t>
      </w:r>
      <w:proofErr w:type="spellEnd"/>
      <w:r w:rsidRPr="00522251">
        <w:t xml:space="preserve"> Ali </w:t>
      </w:r>
      <w:proofErr w:type="spellStart"/>
      <w:r w:rsidRPr="00522251">
        <w:t>Rashid</w:t>
      </w:r>
      <w:proofErr w:type="spellEnd"/>
      <w:r w:rsidRPr="00522251">
        <w:t xml:space="preserve">, marynarka wojenna IRGC, minister obrony Iranu generał brygady Mohammad-Reza </w:t>
      </w:r>
      <w:proofErr w:type="spellStart"/>
      <w:r w:rsidRPr="00522251">
        <w:t>Ashtiani</w:t>
      </w:r>
      <w:proofErr w:type="spellEnd"/>
      <w:r w:rsidRPr="00522251">
        <w:t xml:space="preserve"> oraz dyrektor irańskiej organizacji przemysłu lotniczego Seid </w:t>
      </w:r>
      <w:proofErr w:type="spellStart"/>
      <w:r w:rsidRPr="00522251">
        <w:t>Nooshin</w:t>
      </w:r>
      <w:proofErr w:type="spellEnd"/>
      <w:r w:rsidRPr="00522251">
        <w:t xml:space="preserve">; zauważa, że obecne sankcje UE obejmują jedynie </w:t>
      </w:r>
      <w:proofErr w:type="gramStart"/>
      <w:r w:rsidRPr="00522251">
        <w:t>sześć</w:t>
      </w:r>
      <w:proofErr w:type="gramEnd"/>
      <w:r w:rsidRPr="00522251">
        <w:t xml:space="preserve"> osób i pięć podmiotów odpowiedzialnych za irański program jądrowy; podkreśla, że od lipca 2024 r. sankcje te będą musiały zostać przedłużone; wzywa Radę do przygotowania dodatkowych sankcji w sektorze bankowym, naftowym i lotniczym, które zostaną nałożone w przypadku dalszej niedopuszczalnej eskalacji sytuacji przez reżim irański, oraz do wcześniejszego poinformowania władz irańskich o tych środkach przygotowawczych; wzywa Radę do oceny najnowszych sankcji USA wobec Iranu oraz do uwzględnienia wartości dodanej wynikającej z synchronizacji systemów sankcji UE i USA, o ile jest to istotne i możliwe; podkreśla, że sankcje te powinny być w jak największym stopniu skoordynowane z USA, Zjednoczonym Królestwem, G-7 </w:t>
      </w:r>
      <w:proofErr w:type="gramStart"/>
      <w:r w:rsidRPr="00522251">
        <w:t>i</w:t>
      </w:r>
      <w:proofErr w:type="gramEnd"/>
      <w:r w:rsidRPr="00522251">
        <w:t xml:space="preserve"> innymi sojusznikami;</w:t>
      </w:r>
    </w:p>
    <w:p w:rsidR="007107FD" w:rsidRPr="00522251" w:rsidRDefault="007107FD" w:rsidP="007107FD">
      <w:pPr>
        <w:pStyle w:val="NormalHanging12a"/>
      </w:pPr>
      <w:r w:rsidRPr="00522251">
        <w:t>5.</w:t>
      </w:r>
      <w:r w:rsidRPr="00522251">
        <w:tab/>
      </w:r>
      <w:proofErr w:type="gramStart"/>
      <w:r w:rsidRPr="00522251">
        <w:t>ponawia</w:t>
      </w:r>
      <w:proofErr w:type="gramEnd"/>
      <w:r w:rsidRPr="00522251">
        <w:t xml:space="preserve"> swój wieloletni apel do Rady i wiceprzewodniczącego Komisji / wysokiego przedstawiciela Unii do spraw zagranicznych i polityki bezpieczeństwa o dodanie IRGC do unijnego wykazu organizacji terrorystycznych i podkreśla, że decyzja ta powinna zostać podjęta już dawno; podkreśla fakt, że w ciągu ostatnich kilku lat na terytorium Europy doszło do kilkudziesięciu zabójstw i prób zabójstw ze strony IRGC;</w:t>
      </w:r>
    </w:p>
    <w:p w:rsidR="007107FD" w:rsidRPr="00522251" w:rsidRDefault="007107FD" w:rsidP="007107FD">
      <w:pPr>
        <w:pStyle w:val="NormalHanging12a"/>
      </w:pPr>
      <w:r w:rsidRPr="00522251">
        <w:t>6.</w:t>
      </w:r>
      <w:r w:rsidRPr="00522251">
        <w:tab/>
      </w:r>
      <w:proofErr w:type="gramStart"/>
      <w:r w:rsidRPr="00522251">
        <w:t>podkreśla</w:t>
      </w:r>
      <w:proofErr w:type="gramEnd"/>
      <w:r w:rsidRPr="00522251">
        <w:t xml:space="preserve"> silne powiązania między Iranem/IRGC, jego poplecznikami, takimi jak </w:t>
      </w:r>
      <w:proofErr w:type="spellStart"/>
      <w:r w:rsidRPr="00522251">
        <w:t>Huti</w:t>
      </w:r>
      <w:proofErr w:type="spellEnd"/>
      <w:r w:rsidRPr="00522251">
        <w:t>, bojówki irackie i syryjskie, oraz organizacjami znajdującymi się w unijnym wykazie organizacji terrorystycznych, a mianowicie Hamasem i zbrojnym ramieniem Hezbollahu;</w:t>
      </w:r>
      <w:r w:rsidR="008628E0" w:rsidRPr="008628E0">
        <w:t xml:space="preserve"> wzywa Radę i wiceprzewodniczącego / wysokiego przedstawiciela, aby dodali Hezbollah do unijnego wykazu organizacji terrorystycznych;</w:t>
      </w:r>
      <w:r w:rsidRPr="00522251">
        <w:t xml:space="preserve"> potępia irański eksport dronów i amunicji w celu wsparcia rosyjskiej wojny napastniczej przeciwko Ukrainie;</w:t>
      </w:r>
    </w:p>
    <w:p w:rsidR="007107FD" w:rsidRPr="00522251" w:rsidRDefault="007107FD" w:rsidP="007107FD">
      <w:pPr>
        <w:pStyle w:val="NormalHanging12a"/>
      </w:pPr>
      <w:r w:rsidRPr="00522251">
        <w:t>7.</w:t>
      </w:r>
      <w:r w:rsidRPr="00522251">
        <w:tab/>
      </w:r>
      <w:proofErr w:type="gramStart"/>
      <w:r w:rsidRPr="00522251">
        <w:t>jest</w:t>
      </w:r>
      <w:proofErr w:type="gramEnd"/>
      <w:r w:rsidRPr="00522251">
        <w:t xml:space="preserve"> głęboko zaniepokojony eskalacją przemocy w regionie oraz destabilizującą rolą, jaką reżim irański i sieć popierających go podmiotów niepaństwowych odgrywają na Bliskim Wschodzie; jest zaniepokojony poważnym ryzykiem rozlania się konfliktu na cały region; potępia wszelkie działania podmiotów państwowych i niepaństwowych, które wywołują lub napędzają spiralę przemocy; wzywa wszystkie strony do deeskalacji i powstrzymania się od gróźb użycia siły lub jej faktycznego użycia zgodnie z ich zobowiązaniami międzynarodowymi, w szczególności na mocy art. 2 ust. 4 Karty Narodów Zjednoczonych, oraz do zachowania jak największej powściągliwości; wzywa wszystkie podmioty, by nieprzerwanie i w pełni szanowały prawo międzynarodowe i międzynarodowe prawo humanitarne;</w:t>
      </w:r>
    </w:p>
    <w:p w:rsidR="007107FD" w:rsidRPr="00522251" w:rsidRDefault="007107FD" w:rsidP="007107FD">
      <w:pPr>
        <w:pStyle w:val="NormalHanging12a"/>
      </w:pPr>
      <w:r w:rsidRPr="00522251">
        <w:t>8.</w:t>
      </w:r>
      <w:r w:rsidRPr="00522251">
        <w:tab/>
      </w:r>
      <w:proofErr w:type="gramStart"/>
      <w:r w:rsidRPr="00522251">
        <w:t>wzywa</w:t>
      </w:r>
      <w:proofErr w:type="gramEnd"/>
      <w:r w:rsidRPr="00522251">
        <w:t xml:space="preserve"> wiceprzewodniczącego / wysokiego przedstawiciela i państwa członkowskie, by kontynuowali i nasilili współpracę dyplomatyczną z partnerami międzynarodowymi, w tym z państwami Zatoki Perskiej, przyjmując za podstawę niedawne inicjatywy, w szczególności pierwsze forum wysokiego szczebla ministerialnego UE–Rada Współpracy Państw Zatoki, które odbyło się 22 kwietnia 2024 r., a także by zachęcali do pilnej deeskalacji i konstruktywnego dialogu;</w:t>
      </w:r>
    </w:p>
    <w:p w:rsidR="007107FD" w:rsidRPr="00522251" w:rsidRDefault="007107FD" w:rsidP="007107FD">
      <w:pPr>
        <w:pStyle w:val="NormalHanging12a"/>
      </w:pPr>
      <w:r w:rsidRPr="00522251">
        <w:t>9.</w:t>
      </w:r>
      <w:r w:rsidRPr="00522251">
        <w:tab/>
      </w:r>
      <w:proofErr w:type="gramStart"/>
      <w:r w:rsidRPr="00522251">
        <w:t>podkreśla</w:t>
      </w:r>
      <w:proofErr w:type="gramEnd"/>
      <w:r w:rsidRPr="00522251">
        <w:t xml:space="preserve">, ze wojna w Strefie Gazy ma ogromny wpływ na stabilność regionu; </w:t>
      </w:r>
      <w:r w:rsidR="008628E0" w:rsidRPr="008628E0">
        <w:t xml:space="preserve">wyraża ubolewanie z powodu terroryzmu i zbrodni wojennych popełnionych przez Hamas i inne palestyńskie grupy terrorystyczne przeciwko Izraelowi oraz narodowi izraelskiemu i palestyńskiemu; wzywa do natychmiastowego i bezwarunkowego uwolnienia wszystkich izraelskich zakładników przetrzymywanych w Strefie Gazy oraz do zapewnienia Międzynarodowemu Komitetowi Czerwonego Krzyża bezpośredniego dostępu do wszystkich izraelskich zakładników przetrzymywanych w Strefie Gazy, aby mógł on udzielić im opieki medycznej; </w:t>
      </w:r>
      <w:r w:rsidRPr="00522251">
        <w:t xml:space="preserve">podkreśla obowiązek przestrzegania przez Izrael prawa międzynarodowego przy korzystaniu z prawa do samoobrony zapisanego w Karcie Narodów Zjednoczonych; potępia nieproporcjonalną reakcję wojskową Izraela, która spowodowała niespotykaną wcześniej liczbę </w:t>
      </w:r>
      <w:proofErr w:type="gramStart"/>
      <w:r w:rsidRPr="00522251">
        <w:t>ofiar</w:t>
      </w:r>
      <w:proofErr w:type="gramEnd"/>
      <w:r w:rsidRPr="00522251">
        <w:t xml:space="preserve"> śmiertelnych wśród ludności cywilnej; wzywa Izrael do zapewnienia głodującej ludności Strefy Gazy pełnego, niezakłóconego i bezpiecznego dostępu do pomocy humanitarnej oraz do przestrzegania postanowień Międzynarodowego Trybunału Sprawiedliwości; podkreśla, że znalezienie długotrwałego politycznego rozwiązania konfliktu izraelsko-palestyńskiego znacznie poprawiłoby stabilność i perspektywy regionu; przypomina o swoim niezachwianym poparciu dla wynegocjowanego rozwiązania dwupaństwowego w granicach z 1967 r., zgodnie z którym dwa suwerenne, demokratyczne państwa współistnieją obok siebie w pokoju i gwarantowanym bezpieczeństwie oraz pełnym poszanowaniu prawa międzynarodowego, z Jerozolimą jako stolicą obu państw;</w:t>
      </w:r>
    </w:p>
    <w:p w:rsidR="007107FD" w:rsidRPr="00522251" w:rsidRDefault="007107FD" w:rsidP="007107FD">
      <w:pPr>
        <w:pStyle w:val="NormalHanging12a"/>
        <w:rPr>
          <w:szCs w:val="22"/>
        </w:rPr>
      </w:pPr>
      <w:r w:rsidRPr="00522251">
        <w:t>10.</w:t>
      </w:r>
      <w:r w:rsidRPr="00522251">
        <w:tab/>
      </w:r>
      <w:proofErr w:type="gramStart"/>
      <w:r w:rsidRPr="00522251">
        <w:t>zauważa</w:t>
      </w:r>
      <w:proofErr w:type="gramEnd"/>
      <w:r w:rsidRPr="00522251">
        <w:t>, że Iran, Rosja i Chiny w coraz większym stopniu wymieniają się krytycznymi informacjami wywiadowczymi i współpracują za pośrednictwem przedsiębiorstw fasadowych, próbując połączyć swoje systemy bankowe i przewóz ropy na morzu przy wyłączonych urządzeniach lokalizacyjnych, co osłabia skuteczność unijnych sankcji; domaga się lepszego egzekwowania sankcji UE, pilnej modernizacji systemów automatycznej identyfikacji w celu przeciwdziałania unikaniu sankcji i embarga, a także nasilenia nadzoru i inspekcji podejrzanych statków irańskich;</w:t>
      </w:r>
    </w:p>
    <w:p w:rsidR="007107FD" w:rsidRDefault="007107FD" w:rsidP="007107FD">
      <w:pPr>
        <w:pStyle w:val="NormalHanging12a"/>
      </w:pPr>
      <w:r w:rsidRPr="00522251">
        <w:t>11.</w:t>
      </w:r>
      <w:r w:rsidRPr="00522251">
        <w:tab/>
      </w:r>
      <w:proofErr w:type="gramStart"/>
      <w:r w:rsidRPr="00522251">
        <w:t>potępia</w:t>
      </w:r>
      <w:proofErr w:type="gramEnd"/>
      <w:r w:rsidRPr="00522251">
        <w:t xml:space="preserve"> ciągłe nieprzestrzeganie przez Iran zobowiązań w zakresie gwarancji prawnych w ramach JCPOA oraz rozwijanie programu jądrowego w stopniu wykraczającym poza wszelkie wiarygodne uzasadnienie cywilne; podkreśla, że według szeregu wiarygodnych źródeł czas, jakiego Iran potrzebuje obecnie do uzyskania wystarczającej ilości plutonu do wyprodukowania bomby jądrowej (tzw. </w:t>
      </w:r>
      <w:proofErr w:type="spellStart"/>
      <w:r w:rsidRPr="00522251">
        <w:t>breakout</w:t>
      </w:r>
      <w:proofErr w:type="spellEnd"/>
      <w:r w:rsidRPr="00522251">
        <w:t xml:space="preserve"> </w:t>
      </w:r>
      <w:proofErr w:type="spellStart"/>
      <w:r w:rsidRPr="00522251">
        <w:t>time</w:t>
      </w:r>
      <w:proofErr w:type="spellEnd"/>
      <w:r w:rsidRPr="00522251">
        <w:t xml:space="preserve">), wynosi kilka tygodni; wzywa władze Iranu do natychmiastowego wywiązania się ze swoich zobowiązań i zajęcia się wszystkimi nierozstrzygniętymi kwestiami; wzywa grupę E3 (Francja, Niemcy, Zjednoczone Królestwo) i jej partnerów, aby rozważyli narzucenie Iranowi terminu na wypełnienie jego zobowiązań wynikających z JCPOA oraz, w przypadku niewywiązania się, by wspólnie powołali się na mechanizm </w:t>
      </w:r>
      <w:proofErr w:type="gramStart"/>
      <w:r w:rsidRPr="00522251">
        <w:t>sankcji</w:t>
      </w:r>
      <w:proofErr w:type="gramEnd"/>
      <w:r w:rsidRPr="00522251">
        <w:t xml:space="preserve"> dotyczący przywrócenia wcześniejszych warunków na mocy rezolucji Rady Bezpieczeństwa ONZ nr 2231;</w:t>
      </w:r>
    </w:p>
    <w:p w:rsidR="008628E0" w:rsidRPr="00522251" w:rsidRDefault="008628E0" w:rsidP="007107FD">
      <w:pPr>
        <w:pStyle w:val="NormalHanging12a"/>
      </w:pPr>
      <w:r>
        <w:t>12</w:t>
      </w:r>
      <w:r w:rsidRPr="008628E0">
        <w:t>.</w:t>
      </w:r>
      <w:r w:rsidRPr="008628E0">
        <w:tab/>
      </w:r>
      <w:proofErr w:type="gramStart"/>
      <w:r w:rsidRPr="008628E0">
        <w:t>mając</w:t>
      </w:r>
      <w:proofErr w:type="gramEnd"/>
      <w:r w:rsidRPr="008628E0">
        <w:t xml:space="preserve"> na uwadze, że Stany Zjednoczone są niezwykle zaniepokojone współpracą wojskową między Iranem a Koreą Północną, w szczególności w zakresie pocisków nuklearnych i balistycznych; mając na uwadze, że istnieją również uzasadnione obawy dotyczące współpracy wojskowej Iranu z Rosją i Pakistanem oraz jego pogłębionej współpracy z Chinami w zakresie technologii wojskowych; mając na uwadze, że Rada Bezpieczeństwa ONZ poinformowała o wymianie technologii pocisków dalekiego zasięgu i broni między Koreą Północną a Iranem, które dostarczono także poplecznikom Iranu na Bliskim Wschodzie; mając na uwadze, że Korea Północna dostarczyła Iranowi krytyczne komponenty, umożliwiając mu produkcję rakiet balistycznych zdolnych trafić w znacznie bardziej oddalone </w:t>
      </w:r>
      <w:proofErr w:type="gramStart"/>
      <w:r w:rsidRPr="008628E0">
        <w:t>cele</w:t>
      </w:r>
      <w:proofErr w:type="gramEnd"/>
      <w:r w:rsidRPr="008628E0">
        <w:t>, a tym samym pomogła mu przekształcić się w potęgę rakietową;</w:t>
      </w:r>
    </w:p>
    <w:p w:rsidR="007107FD" w:rsidRPr="00522251" w:rsidRDefault="008628E0" w:rsidP="007107FD">
      <w:pPr>
        <w:pStyle w:val="NormalHanging12a"/>
      </w:pPr>
      <w:r>
        <w:t>13</w:t>
      </w:r>
      <w:r w:rsidR="007107FD" w:rsidRPr="00522251">
        <w:t>.</w:t>
      </w:r>
      <w:r w:rsidR="007107FD" w:rsidRPr="00522251">
        <w:tab/>
      </w:r>
      <w:proofErr w:type="gramStart"/>
      <w:r w:rsidR="007107FD" w:rsidRPr="00522251">
        <w:t>przypomina</w:t>
      </w:r>
      <w:proofErr w:type="gramEnd"/>
      <w:r w:rsidR="007107FD" w:rsidRPr="00522251">
        <w:t>, że Hezbollah musi się rozbroić zgodnie z rezolucją Rady Bezpieczeństwa ONZ nr 1701; potępia jego aktywną rolę w tłumieniu głosów opozycji w Libanie i Syrii, w tym poprzez zabójstwo kilku sygnalistów, którzy donieśli o eksplozji w porcie w Bejrucie w sierpniu 2020 r.; potępia ataki Hezbollahu na Izrael i izraelskie naloty na Liban; pilnie wzywa obie strony do wykazania powściągliwości i zaprzestania działań wojennych, aby nie powodować dalszej eskalacji napięć;</w:t>
      </w:r>
      <w:r>
        <w:t xml:space="preserve"> </w:t>
      </w:r>
      <w:r w:rsidRPr="008628E0">
        <w:t>apeluje do Rady, aby uznała Hezbollah jako całość za organizację terrorystyczną;</w:t>
      </w:r>
    </w:p>
    <w:p w:rsidR="007107FD" w:rsidRPr="00522251" w:rsidRDefault="008628E0" w:rsidP="007107FD">
      <w:pPr>
        <w:pStyle w:val="NormalHanging12a"/>
      </w:pPr>
      <w:r>
        <w:t>14</w:t>
      </w:r>
      <w:r w:rsidR="007107FD" w:rsidRPr="00522251">
        <w:t>.</w:t>
      </w:r>
      <w:r w:rsidR="007107FD" w:rsidRPr="00522251">
        <w:tab/>
      </w:r>
      <w:proofErr w:type="gramStart"/>
      <w:r w:rsidR="007107FD" w:rsidRPr="00522251">
        <w:t>wzywa</w:t>
      </w:r>
      <w:proofErr w:type="gramEnd"/>
      <w:r w:rsidR="007107FD" w:rsidRPr="00522251">
        <w:t xml:space="preserve"> UE i jej państwa członkowskie, by skonsolidowały i zintensyfikowały wszelkie wysiłki na rzecz zapewnienia bezpiecznego i natychmiastowego uwolnienia wszystkich zakładników uprowadzonych ze statku </w:t>
      </w:r>
      <w:r w:rsidR="007107FD" w:rsidRPr="00522251">
        <w:rPr>
          <w:i/>
          <w:iCs/>
        </w:rPr>
        <w:t>Galaxy Leader</w:t>
      </w:r>
      <w:r w:rsidR="007107FD" w:rsidRPr="00522251">
        <w:t xml:space="preserve">, w tym dwóch obywateli Bułgarii, jednego obywatela Rumunii i trzech obywateli Ukrainy, którzy są przetrzymywani przez </w:t>
      </w:r>
      <w:proofErr w:type="spellStart"/>
      <w:r w:rsidR="007107FD" w:rsidRPr="00522251">
        <w:t>Huti</w:t>
      </w:r>
      <w:proofErr w:type="spellEnd"/>
      <w:r w:rsidR="007107FD" w:rsidRPr="00522251">
        <w:t xml:space="preserve"> od 19 listopada 2023 r.; wzywa wiceprzewodniczącego / wysokiego przedstawiciela i państwa członkowskie, by zintensyfikowali działania dyplomatyczne w tym celu oraz nawiązali współpracę z wszystkimi odpowiednimi zainteresowanymi stronami, aby zagwarantować niezwłoczny i bezpieczny powrót pojmanych Europejczyków; </w:t>
      </w:r>
      <w:r w:rsidR="007107FD" w:rsidRPr="00522251">
        <w:rPr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stanowczo potępia bezprawne przechwycenie statku pływającego pod portugalską banderą </w:t>
      </w:r>
      <w:r w:rsidR="007107FD" w:rsidRPr="00522251">
        <w:rPr>
          <w:i/>
          <w:iCs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MSC </w:t>
      </w:r>
      <w:proofErr w:type="spellStart"/>
      <w:r w:rsidR="007107FD" w:rsidRPr="00522251">
        <w:rPr>
          <w:i/>
          <w:iCs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>Aries</w:t>
      </w:r>
      <w:proofErr w:type="spellEnd"/>
      <w:r w:rsidR="007107FD" w:rsidRPr="00522251">
        <w:rPr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, wtargnięcie na jego pokład oraz przetrzymywanie statku i jego załogi przez podmioty pozostające </w:t>
      </w:r>
      <w:proofErr w:type="gramStart"/>
      <w:r w:rsidR="007107FD" w:rsidRPr="00522251">
        <w:rPr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>pod</w:t>
      </w:r>
      <w:proofErr w:type="gramEnd"/>
      <w:r w:rsidR="007107FD" w:rsidRPr="00522251">
        <w:rPr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bezpośrednią lub pośrednią kontrolą irańskiego rządu;</w:t>
      </w:r>
      <w:r w:rsidR="007107FD" w:rsidRPr="00522251">
        <w:rPr>
          <w:rStyle w:val="NingunoA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pilnie domaga się ich natychmiastowego uwolnienia;</w:t>
      </w:r>
      <w:r w:rsidR="007107FD" w:rsidRPr="00522251">
        <w:rPr>
          <w:rStyle w:val="None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r w:rsidR="007107FD" w:rsidRPr="00522251">
        <w:t>z zadowoleniem przyjmuje decyzję Rady UE o rozpoczęciu operacji sił morskich UE ASPIDES w celu ochrony wolności żeglugi u wybrzeży Jemenu, w ścisłej współpracy z podmiotami regionalnymi;</w:t>
      </w:r>
    </w:p>
    <w:p w:rsidR="007107FD" w:rsidRPr="00522251" w:rsidRDefault="008628E0" w:rsidP="007107FD">
      <w:pPr>
        <w:pStyle w:val="NormalHanging12a"/>
      </w:pPr>
      <w:r>
        <w:t>15</w:t>
      </w:r>
      <w:r w:rsidR="007107FD" w:rsidRPr="00522251">
        <w:t>.</w:t>
      </w:r>
      <w:r w:rsidR="007107FD" w:rsidRPr="00522251">
        <w:tab/>
        <w:t xml:space="preserve">potępia wykorzystywanie zakładników do celów dyplomatycznych przez Iran; </w:t>
      </w:r>
      <w:r w:rsidRPr="008628E0">
        <w:t xml:space="preserve">domaga się natychmiastowego i bezwarunkowego uwolnienia </w:t>
      </w:r>
      <w:proofErr w:type="spellStart"/>
      <w:r w:rsidRPr="008628E0">
        <w:t>Johana</w:t>
      </w:r>
      <w:proofErr w:type="spellEnd"/>
      <w:r w:rsidRPr="008628E0">
        <w:t xml:space="preserve"> </w:t>
      </w:r>
      <w:proofErr w:type="spellStart"/>
      <w:r w:rsidRPr="008628E0">
        <w:t>Floderusa</w:t>
      </w:r>
      <w:proofErr w:type="spellEnd"/>
      <w:r w:rsidRPr="008628E0">
        <w:t xml:space="preserve">, obywatela Szwecji i urzędnika UE, który został arbitralnie zatrzymany w Teheranie i który i jest nadal przetrzymywany w Iranie w nieludzkich warunkach; </w:t>
      </w:r>
      <w:r w:rsidR="007107FD" w:rsidRPr="00522251">
        <w:t xml:space="preserve">wzywa UE, by wdrożyła strategię przeciwdziałającą takiemu postępowaniu za pomocą specjalnej grupy zadaniowej, która zapewni lepsze wsparcie dla rodzin zakładników i skutecznie zapobiegnie dalszemu braniu zakładników; apeluje, by odradzać obywatelom UE wszelkich podróży do Iranu, które nie są niezbędne; wzywa Iran do natychmiastowego i bezwarunkowego uwolnienia wszystkich obywateli </w:t>
      </w:r>
      <w:proofErr w:type="gramStart"/>
      <w:r w:rsidR="007107FD" w:rsidRPr="00522251">
        <w:t xml:space="preserve">UE, </w:t>
      </w:r>
      <w:r w:rsidRPr="008628E0">
        <w:t xml:space="preserve"> w</w:t>
      </w:r>
      <w:proofErr w:type="gramEnd"/>
      <w:r w:rsidRPr="008628E0">
        <w:t xml:space="preserve"> tym urzędnika Europejskiej Służby Działań Zewnętrznych </w:t>
      </w:r>
      <w:proofErr w:type="spellStart"/>
      <w:r w:rsidRPr="008628E0">
        <w:t>Johana</w:t>
      </w:r>
      <w:proofErr w:type="spellEnd"/>
      <w:r w:rsidRPr="008628E0">
        <w:t xml:space="preserve"> </w:t>
      </w:r>
      <w:proofErr w:type="spellStart"/>
      <w:r w:rsidRPr="008628E0">
        <w:t>Floderusa</w:t>
      </w:r>
      <w:proofErr w:type="spellEnd"/>
      <w:r w:rsidRPr="008628E0">
        <w:t>, a także pozostałych więźniów politycznych</w:t>
      </w:r>
      <w:proofErr w:type="gramStart"/>
      <w:r w:rsidRPr="008628E0">
        <w:t>;</w:t>
      </w:r>
      <w:proofErr w:type="gramEnd"/>
    </w:p>
    <w:p w:rsidR="007107FD" w:rsidRPr="00522251" w:rsidRDefault="008628E0" w:rsidP="007107FD">
      <w:pPr>
        <w:pStyle w:val="NormalHanging12a"/>
        <w:rPr>
          <w:bCs/>
          <w14:textOutline w14:w="12700" w14:cap="flat" w14:cmpd="sng" w14:algn="ctr">
            <w14:noFill/>
            <w14:prstDash w14:val="solid"/>
            <w14:miter w14:lim="100000"/>
          </w14:textOutline>
        </w:rPr>
      </w:pPr>
      <w:r>
        <w:t>16</w:t>
      </w:r>
      <w:r w:rsidR="007107FD" w:rsidRPr="00522251">
        <w:t>.</w:t>
      </w:r>
      <w:r w:rsidR="007107FD" w:rsidRPr="00522251">
        <w:tab/>
      </w:r>
      <w:proofErr w:type="gramStart"/>
      <w:r w:rsidR="007107FD" w:rsidRPr="00522251">
        <w:rPr>
          <w14:textOutline w14:w="12700" w14:cap="flat" w14:cmpd="sng" w14:algn="ctr">
            <w14:noFill/>
            <w14:prstDash w14:val="solid"/>
            <w14:miter w14:lim="100000"/>
          </w14:textOutline>
        </w:rPr>
        <w:t>potępia</w:t>
      </w:r>
      <w:proofErr w:type="gramEnd"/>
      <w:r w:rsidR="007107FD" w:rsidRPr="00522251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sankcje nałożone przez władze Iranu na posłów do PE; potwierdza, że dopóki sankcje wobec europejskich parlamentarzystów pozostaną w mocy, dialog międzyparlamentarny musi pozostać zawieszony;</w:t>
      </w:r>
    </w:p>
    <w:p w:rsidR="007107FD" w:rsidRPr="00522251" w:rsidRDefault="008628E0" w:rsidP="007107FD">
      <w:pPr>
        <w:pStyle w:val="NormalHanging12a"/>
      </w:pPr>
      <w:r>
        <w:t>17</w:t>
      </w:r>
      <w:r w:rsidR="007107FD" w:rsidRPr="00522251">
        <w:t>.</w:t>
      </w:r>
      <w:r w:rsidR="007107FD" w:rsidRPr="00522251">
        <w:tab/>
      </w:r>
      <w:proofErr w:type="gramStart"/>
      <w:r w:rsidR="007107FD" w:rsidRPr="00522251">
        <w:t>wzywa</w:t>
      </w:r>
      <w:proofErr w:type="gramEnd"/>
      <w:r w:rsidR="007107FD" w:rsidRPr="00522251">
        <w:t xml:space="preserve"> Komisję do zainicjowania szeroko zakrojonej strategii przeciwdziałania represjom transgranicznym ze strony irańskiego reżimu w UE i uważa, że strategia ta powinna promować narzędzia techniczne zapobiegające takim represjom; wzywa do nałożenia sankcji na członków rodzin prominentnych członków IRGC, którzy studiują lub pracują w UE, oraz do podjęcia środków zapobiegających wszelkiemu nękaniu lub zastraszaniu irańskiej diaspory w UE, w tym na kampusach; wzywa europejskie służby wywiadowcze, zespoły CSIRT, Centrum Analiz Wywiadowczych UE, Agencję UE ds. </w:t>
      </w:r>
      <w:proofErr w:type="spellStart"/>
      <w:r w:rsidR="007107FD" w:rsidRPr="00522251">
        <w:t>Cyberbezpieczeństwa</w:t>
      </w:r>
      <w:proofErr w:type="spellEnd"/>
      <w:r w:rsidR="007107FD" w:rsidRPr="00522251">
        <w:t xml:space="preserve"> i grupę zadaniową East </w:t>
      </w:r>
      <w:proofErr w:type="spellStart"/>
      <w:r w:rsidR="007107FD" w:rsidRPr="00522251">
        <w:t>StratCom</w:t>
      </w:r>
      <w:proofErr w:type="spellEnd"/>
      <w:r w:rsidR="007107FD" w:rsidRPr="00522251">
        <w:t xml:space="preserve"> do aktywnej współpracy w zakresie zwalczania i powstrzymywania internetowych operacji dezinformacyjnych i cybernetycznych oraz operacji zastraszania prowadzonych przez Iran, IRGC </w:t>
      </w:r>
      <w:proofErr w:type="gramStart"/>
      <w:r w:rsidR="007107FD" w:rsidRPr="00522251">
        <w:t>lub</w:t>
      </w:r>
      <w:proofErr w:type="gramEnd"/>
      <w:r w:rsidR="007107FD" w:rsidRPr="00522251">
        <w:t xml:space="preserve"> irańskie ministerstwo wywiadu przeciwko irańskiej diasporze; wzywa państwa członkowskie do aktywnego przeciwdziałania podejmowanym przez Iran próbom szerzenia rewolucyjnej ideologii na terenie UE;</w:t>
      </w:r>
    </w:p>
    <w:p w:rsidR="007107FD" w:rsidRPr="00522251" w:rsidRDefault="008628E0" w:rsidP="007107FD">
      <w:pPr>
        <w:pStyle w:val="NormalHanging12a"/>
      </w:pPr>
      <w:r>
        <w:t>18</w:t>
      </w:r>
      <w:r w:rsidR="007107FD" w:rsidRPr="00522251">
        <w:t>.</w:t>
      </w:r>
      <w:r w:rsidR="007107FD" w:rsidRPr="00522251">
        <w:tab/>
      </w:r>
      <w:proofErr w:type="gramStart"/>
      <w:r w:rsidR="007107FD" w:rsidRPr="00522251">
        <w:t>wzywa</w:t>
      </w:r>
      <w:proofErr w:type="gramEnd"/>
      <w:r w:rsidR="007107FD" w:rsidRPr="00522251">
        <w:t xml:space="preserve"> UE i państwa członkowskie do udzielenia społeczeństwu obywatelskiemu i opozycji w Iranie wsparcia w zakresie </w:t>
      </w:r>
      <w:proofErr w:type="spellStart"/>
      <w:r w:rsidR="007107FD" w:rsidRPr="00522251">
        <w:t>cyberbezpieczeństwa</w:t>
      </w:r>
      <w:proofErr w:type="spellEnd"/>
      <w:r w:rsidR="007107FD" w:rsidRPr="00522251">
        <w:t xml:space="preserve"> oraz bezpłatnych i dostępnych wirtualnych sieci prywatnych (VPN) lub innych narzędzi obchodzenia;</w:t>
      </w:r>
    </w:p>
    <w:p w:rsidR="007107FD" w:rsidRPr="00522251" w:rsidRDefault="008628E0" w:rsidP="007107FD">
      <w:pPr>
        <w:pStyle w:val="NormalHanging12a"/>
      </w:pPr>
      <w:r>
        <w:t>19</w:t>
      </w:r>
      <w:r w:rsidR="007107FD" w:rsidRPr="00522251">
        <w:t>.</w:t>
      </w:r>
      <w:r w:rsidR="007107FD" w:rsidRPr="00522251">
        <w:tab/>
      </w:r>
      <w:proofErr w:type="gramStart"/>
      <w:r w:rsidR="007107FD" w:rsidRPr="00522251">
        <w:t>potępia</w:t>
      </w:r>
      <w:proofErr w:type="gramEnd"/>
      <w:r w:rsidR="007107FD" w:rsidRPr="00522251">
        <w:t xml:space="preserve"> masowe i ogólnokrajowe represje ze strony władz irańskich wobec kobiet, które łamią skandaliczne przepisy o </w:t>
      </w:r>
      <w:proofErr w:type="spellStart"/>
      <w:r w:rsidR="007107FD" w:rsidRPr="00522251">
        <w:t>hidżabie</w:t>
      </w:r>
      <w:proofErr w:type="spellEnd"/>
      <w:r w:rsidR="007107FD" w:rsidRPr="00522251">
        <w:t>; z głębokim zaniepokojeniem odnotowuje coraz częstsze wykonywanie kary śmierci w Iranie w ostatnim czasie i ponawia apel o jej zniesienie;</w:t>
      </w:r>
    </w:p>
    <w:p w:rsidR="007107FD" w:rsidRPr="00522251" w:rsidRDefault="008628E0" w:rsidP="007107FD">
      <w:pPr>
        <w:pStyle w:val="NormalHanging12a"/>
      </w:pPr>
      <w:r>
        <w:t>20</w:t>
      </w:r>
      <w:r w:rsidR="007107FD" w:rsidRPr="00522251">
        <w:t>.</w:t>
      </w:r>
      <w:r w:rsidR="007107FD" w:rsidRPr="00522251">
        <w:tab/>
      </w:r>
      <w:proofErr w:type="gramStart"/>
      <w:r w:rsidR="007107FD" w:rsidRPr="00522251">
        <w:t>wyraża</w:t>
      </w:r>
      <w:proofErr w:type="gramEnd"/>
      <w:r w:rsidR="007107FD" w:rsidRPr="00522251">
        <w:t xml:space="preserve"> pełne poparcie dla społeczeństwa obywatelskiego i sił demokratycznych w Iranie oraz okazuje solidarność z nimi; wzywa UE i jej państwa członkowskie, by zwiększyły wsparcie dla obrońców praw człowieka, którzy muszą opuścić Iran, m.in. poprzez zapewnienie szybkiego dostępu do wiz i azylu, oraz by zapewniły wsparcie techniczne podmiotom pomagającym irańskiemu społeczeństwu obywatelskiemu, jednocześnie dopilnowując, by strona irańska wzięła odpowiedzialność za te działania;</w:t>
      </w:r>
    </w:p>
    <w:p w:rsidR="007107FD" w:rsidRPr="00522251" w:rsidRDefault="008628E0" w:rsidP="007107FD">
      <w:pPr>
        <w:pStyle w:val="NormalHanging12a"/>
      </w:pPr>
      <w:r>
        <w:t>21</w:t>
      </w:r>
      <w:r w:rsidR="007107FD" w:rsidRPr="00522251">
        <w:t>.</w:t>
      </w:r>
      <w:r w:rsidR="007107FD" w:rsidRPr="00522251">
        <w:tab/>
      </w:r>
      <w:proofErr w:type="gramStart"/>
      <w:r w:rsidR="007107FD" w:rsidRPr="00522251">
        <w:t>zobowiązuje</w:t>
      </w:r>
      <w:proofErr w:type="gramEnd"/>
      <w:r w:rsidR="007107FD" w:rsidRPr="00522251">
        <w:t xml:space="preserve"> swoją przewodniczącą do przekazania niniejszej rezolucji Radzie, Komisji, wiceprzewodniczącemu Komisji / wysokiemu przedstawicielowi Unii do spraw zagranicznych i polityki bezpieczeństwa, Sekretarzowi Generalnemu Organizacji Narodów Zjednoczonych, rządowi i parlamentowi Iranu oraz rządowi i parlamentowi Izraela.</w:t>
      </w:r>
    </w:p>
    <w:sectPr w:rsidR="007107FD" w:rsidRPr="00522251" w:rsidSect="0052225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62D2" w:rsidRPr="00522251" w:rsidRDefault="007E62D2">
      <w:r w:rsidRPr="00522251">
        <w:separator/>
      </w:r>
    </w:p>
  </w:endnote>
  <w:endnote w:type="continuationSeparator" w:id="0">
    <w:p w:rsidR="007E62D2" w:rsidRPr="00522251" w:rsidRDefault="007E62D2">
      <w:r w:rsidRPr="0052225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225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225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225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62D2" w:rsidRPr="00522251" w:rsidRDefault="007E62D2">
      <w:r w:rsidRPr="00522251">
        <w:separator/>
      </w:r>
    </w:p>
  </w:footnote>
  <w:footnote w:type="continuationSeparator" w:id="0">
    <w:p w:rsidR="007E62D2" w:rsidRPr="00522251" w:rsidRDefault="007E62D2">
      <w:r w:rsidRPr="00522251">
        <w:continuationSeparator/>
      </w:r>
    </w:p>
  </w:footnote>
  <w:footnote w:id="1">
    <w:p w:rsidR="007107FD" w:rsidRPr="00522251" w:rsidRDefault="007107FD" w:rsidP="00522251">
      <w:pPr>
        <w:pStyle w:val="FootnoteText"/>
        <w:ind w:left="567" w:hanging="567"/>
        <w:rPr>
          <w:sz w:val="24"/>
          <w:lang w:val="pl-PL"/>
        </w:rPr>
      </w:pPr>
      <w:r w:rsidRPr="00522251">
        <w:rPr>
          <w:rStyle w:val="FootnoteReference"/>
          <w:sz w:val="24"/>
          <w:lang w:val="pl-PL"/>
        </w:rPr>
        <w:footnoteRef/>
      </w:r>
      <w:r w:rsidR="00522251" w:rsidRPr="00522251">
        <w:rPr>
          <w:sz w:val="24"/>
          <w:lang w:val="pl-PL"/>
        </w:rPr>
        <w:t xml:space="preserve"> </w:t>
      </w:r>
      <w:r w:rsidR="00522251" w:rsidRPr="00522251">
        <w:rPr>
          <w:sz w:val="24"/>
          <w:lang w:val="pl-PL"/>
        </w:rPr>
        <w:tab/>
      </w:r>
      <w:r w:rsidRPr="00522251">
        <w:rPr>
          <w:sz w:val="24"/>
          <w:lang w:val="pl-PL"/>
        </w:rPr>
        <w:t xml:space="preserve">Dz.U. L 186 z 25.7.2023, </w:t>
      </w:r>
      <w:proofErr w:type="gramStart"/>
      <w:r w:rsidRPr="00522251">
        <w:rPr>
          <w:sz w:val="24"/>
          <w:lang w:val="pl-PL"/>
        </w:rPr>
        <w:t>s</w:t>
      </w:r>
      <w:proofErr w:type="gramEnd"/>
      <w:r w:rsidRPr="00522251">
        <w:rPr>
          <w:sz w:val="24"/>
          <w:lang w:val="pl-PL"/>
        </w:rPr>
        <w:t>. 20.</w:t>
      </w:r>
    </w:p>
  </w:footnote>
  <w:footnote w:id="2">
    <w:p w:rsidR="007107FD" w:rsidRPr="00522251" w:rsidRDefault="007107FD" w:rsidP="00522251">
      <w:pPr>
        <w:pStyle w:val="FootnoteText"/>
        <w:ind w:left="567" w:hanging="567"/>
        <w:rPr>
          <w:sz w:val="24"/>
          <w:lang w:val="pl-PL"/>
        </w:rPr>
      </w:pPr>
      <w:r w:rsidRPr="00522251">
        <w:rPr>
          <w:rStyle w:val="FootnoteReference"/>
          <w:sz w:val="24"/>
          <w:lang w:val="pl-PL"/>
        </w:rPr>
        <w:footnoteRef/>
      </w:r>
      <w:r w:rsidR="00522251" w:rsidRPr="00522251">
        <w:rPr>
          <w:sz w:val="24"/>
          <w:lang w:val="pl-PL"/>
        </w:rPr>
        <w:t xml:space="preserve"> </w:t>
      </w:r>
      <w:r w:rsidR="00522251" w:rsidRPr="00522251">
        <w:rPr>
          <w:sz w:val="24"/>
          <w:lang w:val="pl-PL"/>
        </w:rPr>
        <w:tab/>
      </w:r>
      <w:r w:rsidRPr="00522251">
        <w:rPr>
          <w:sz w:val="24"/>
          <w:lang w:val="pl-PL"/>
        </w:rPr>
        <w:t xml:space="preserve">Dz.U. L 344 z 28.12.2001, </w:t>
      </w:r>
      <w:proofErr w:type="gramStart"/>
      <w:r w:rsidRPr="00522251">
        <w:rPr>
          <w:sz w:val="24"/>
          <w:lang w:val="pl-PL"/>
        </w:rPr>
        <w:t>s</w:t>
      </w:r>
      <w:proofErr w:type="gramEnd"/>
      <w:r w:rsidRPr="00522251">
        <w:rPr>
          <w:sz w:val="24"/>
          <w:lang w:val="pl-PL"/>
        </w:rPr>
        <w:t>. 93.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225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225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225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35/2024"/>
    <w:docVar w:name="dvlangue" w:val="PL"/>
    <w:docVar w:name="dvnumam" w:val="0"/>
    <w:docVar w:name="dvpe" w:val="762.546"/>
    <w:docVar w:name="dvtitre" w:val="Rezolucja Parlamentu Europejskiego z dnia  2024 r. w sprawie bezprecedensowego ataku Iranu na Izrael, potrzeby deeskalacji i reakcji UE(2024/2704(RSP))"/>
  </w:docVars>
  <w:rsids>
    <w:rsidRoot w:val="007E62D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2251"/>
    <w:rsid w:val="00545827"/>
    <w:rsid w:val="00560270"/>
    <w:rsid w:val="005C2568"/>
    <w:rsid w:val="006037C0"/>
    <w:rsid w:val="006631B6"/>
    <w:rsid w:val="00680577"/>
    <w:rsid w:val="006F74FA"/>
    <w:rsid w:val="007107FD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62D2"/>
    <w:rsid w:val="00817416"/>
    <w:rsid w:val="00842779"/>
    <w:rsid w:val="008628E0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6E6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DCCFB6"/>
  <w15:chartTrackingRefBased/>
  <w15:docId w15:val="{DE394061-64C4-45F4-A639-51129A59F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107FD"/>
    <w:pPr>
      <w:spacing w:after="240"/>
      <w:ind w:left="567" w:hanging="567"/>
    </w:pPr>
  </w:style>
  <w:style w:type="paragraph" w:customStyle="1" w:styleId="EPComma">
    <w:name w:val="EPComma"/>
    <w:basedOn w:val="Normal"/>
    <w:rsid w:val="007107F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7107FD"/>
    <w:rPr>
      <w:sz w:val="24"/>
      <w:lang w:val="pl-PL"/>
    </w:rPr>
  </w:style>
  <w:style w:type="character" w:customStyle="1" w:styleId="None">
    <w:name w:val="None"/>
    <w:rsid w:val="007107FD"/>
  </w:style>
  <w:style w:type="character" w:customStyle="1" w:styleId="NingunoA">
    <w:name w:val="Ninguno A"/>
    <w:basedOn w:val="None"/>
    <w:rsid w:val="007107FD"/>
    <w:rPr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F9654-9C20-47D9-8DFA-C0932BCCA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3540</Words>
  <Characters>22644</Characters>
  <Application>Microsoft Office Word</Application>
  <DocSecurity>0</DocSecurity>
  <Lines>188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2024-04-25T12:54:00Z</dcterms:created>
  <dcterms:modified xsi:type="dcterms:W3CDTF">2024-04-25T12:54:00Z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B9-0235/2024</vt:lpwstr>
  </property>
  <property fmtid="{D5CDD505-2E9C-101B-9397-08002B2CF9AE}" pid="4" name="&lt;Type&gt;">
    <vt:lpwstr>RR</vt:lpwstr>
  </property>
</Properties>
</file>