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B17B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B17BA" w:rsidRDefault="009E4D54" w:rsidP="0010095E">
            <w:pPr>
              <w:pStyle w:val="EPName"/>
            </w:pPr>
            <w:bookmarkStart w:id="0" w:name="_GoBack"/>
            <w:bookmarkEnd w:id="0"/>
            <w:r w:rsidRPr="003B17BA">
              <w:t>Európsky parlament</w:t>
            </w:r>
          </w:p>
          <w:p w:rsidR="00751A4A" w:rsidRPr="003B17B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17B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B17BA" w:rsidRDefault="00187494" w:rsidP="0010095E">
            <w:pPr>
              <w:pStyle w:val="EPLogo"/>
            </w:pPr>
            <w:r w:rsidRPr="003B17B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B17BA" w:rsidRDefault="00D058B8" w:rsidP="004C5D52">
      <w:pPr>
        <w:pStyle w:val="LineTop"/>
      </w:pPr>
    </w:p>
    <w:p w:rsidR="00680577" w:rsidRPr="003B17BA" w:rsidRDefault="009E4D54" w:rsidP="00680577">
      <w:pPr>
        <w:pStyle w:val="EPBodyTA1"/>
      </w:pPr>
      <w:r w:rsidRPr="003B17BA">
        <w:t>PRIJATÉ TEXTY</w:t>
      </w:r>
    </w:p>
    <w:p w:rsidR="00D058B8" w:rsidRPr="003B17BA" w:rsidRDefault="00D058B8" w:rsidP="00D058B8">
      <w:pPr>
        <w:pStyle w:val="LineBottom"/>
      </w:pPr>
    </w:p>
    <w:p w:rsidR="009E4D54" w:rsidRPr="003B17BA" w:rsidRDefault="009E4D54" w:rsidP="009E4D54">
      <w:pPr>
        <w:pStyle w:val="ATHeading1"/>
      </w:pPr>
      <w:bookmarkStart w:id="1" w:name="TANumber"/>
      <w:r w:rsidRPr="003B17BA">
        <w:t>P9_TA(2024)0</w:t>
      </w:r>
      <w:r w:rsidR="00053E72" w:rsidRPr="003B17BA">
        <w:t>382</w:t>
      </w:r>
      <w:bookmarkEnd w:id="1"/>
    </w:p>
    <w:p w:rsidR="009E4D54" w:rsidRPr="003B17BA" w:rsidRDefault="009E4D54" w:rsidP="009E4D54">
      <w:pPr>
        <w:pStyle w:val="ATHeading2"/>
      </w:pPr>
      <w:bookmarkStart w:id="2" w:name="title"/>
      <w:r w:rsidRPr="003B17BA">
        <w:t xml:space="preserve">Bezprecedentný útok Iránu na Izrael, potreba </w:t>
      </w:r>
      <w:proofErr w:type="spellStart"/>
      <w:r w:rsidRPr="003B17BA">
        <w:t>deeskalácie</w:t>
      </w:r>
      <w:proofErr w:type="spellEnd"/>
      <w:r w:rsidRPr="003B17BA">
        <w:t xml:space="preserve"> a reakcia EÚ</w:t>
      </w:r>
      <w:bookmarkEnd w:id="2"/>
    </w:p>
    <w:p w:rsidR="009E4D54" w:rsidRPr="003B17BA" w:rsidRDefault="009E4D54" w:rsidP="009E4D54">
      <w:pPr>
        <w:rPr>
          <w:i/>
          <w:vanish/>
        </w:rPr>
      </w:pPr>
      <w:r w:rsidRPr="003B17BA">
        <w:rPr>
          <w:i/>
        </w:rPr>
        <w:fldChar w:fldCharType="begin"/>
      </w:r>
      <w:r w:rsidRPr="003B17BA">
        <w:rPr>
          <w:i/>
        </w:rPr>
        <w:instrText xml:space="preserve"> TC"(</w:instrText>
      </w:r>
      <w:bookmarkStart w:id="3" w:name="DocNumber"/>
      <w:r w:rsidRPr="003B17BA">
        <w:rPr>
          <w:i/>
        </w:rPr>
        <w:instrText>B9-0235, 0237, 0249, 0250 a 0252/2024</w:instrText>
      </w:r>
      <w:bookmarkEnd w:id="3"/>
      <w:r w:rsidRPr="003B17BA">
        <w:rPr>
          <w:i/>
        </w:rPr>
        <w:instrText xml:space="preserve">)"\l3 \n&gt; \* MERGEFORMAT </w:instrText>
      </w:r>
      <w:r w:rsidRPr="003B17BA">
        <w:rPr>
          <w:i/>
        </w:rPr>
        <w:fldChar w:fldCharType="end"/>
      </w:r>
    </w:p>
    <w:p w:rsidR="009E4D54" w:rsidRPr="003B17BA" w:rsidRDefault="009E4D54" w:rsidP="009E4D54">
      <w:pPr>
        <w:rPr>
          <w:vanish/>
        </w:rPr>
      </w:pPr>
      <w:bookmarkStart w:id="4" w:name="PE"/>
      <w:r w:rsidRPr="003B17BA">
        <w:rPr>
          <w:vanish/>
        </w:rPr>
        <w:t>PE762.546</w:t>
      </w:r>
      <w:bookmarkEnd w:id="4"/>
    </w:p>
    <w:p w:rsidR="009E4D54" w:rsidRPr="003B17BA" w:rsidRDefault="009E4D54" w:rsidP="009E4D54">
      <w:pPr>
        <w:pStyle w:val="ATHeading3"/>
      </w:pPr>
      <w:bookmarkStart w:id="5" w:name="Sujet"/>
      <w:r w:rsidRPr="003B17BA">
        <w:t>Uznesenie Európskeho parlamentu z</w:t>
      </w:r>
      <w:r w:rsidR="00D50DD0" w:rsidRPr="003B17BA">
        <w:t> 25</w:t>
      </w:r>
      <w:r w:rsidRPr="003B17BA">
        <w:t>. apríla 2024 o bezprecedentnom útoku Iránu na Izrael, potrebe zmiernenia napätia a reakcie EÚ</w:t>
      </w:r>
      <w:bookmarkEnd w:id="5"/>
      <w:r w:rsidRPr="003B17BA">
        <w:t xml:space="preserve"> </w:t>
      </w:r>
      <w:bookmarkStart w:id="6" w:name="References"/>
      <w:r w:rsidRPr="003B17BA">
        <w:t>(2024/2704(RSP))</w:t>
      </w:r>
      <w:bookmarkEnd w:id="6"/>
    </w:p>
    <w:p w:rsidR="003B281E" w:rsidRPr="003B17BA" w:rsidRDefault="003B281E" w:rsidP="003B281E">
      <w:pPr>
        <w:pStyle w:val="EPComma"/>
      </w:pPr>
      <w:bookmarkStart w:id="7" w:name="TextBodyBegin"/>
      <w:bookmarkEnd w:id="7"/>
      <w:r w:rsidRPr="003B17BA">
        <w:rPr>
          <w:i/>
          <w:iCs/>
        </w:rPr>
        <w:t>Európsky parlament</w:t>
      </w:r>
      <w:r w:rsidRPr="003B17BA">
        <w:t>,</w:t>
      </w:r>
    </w:p>
    <w:p w:rsidR="003B281E" w:rsidRPr="003B17BA" w:rsidRDefault="003B281E" w:rsidP="003B281E">
      <w:pPr>
        <w:pStyle w:val="NormalHanging12a"/>
        <w:rPr>
          <w:rStyle w:val="None"/>
          <w:i/>
          <w:iCs/>
          <w:color w:val="00000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B17BA">
        <w:t>–</w:t>
      </w:r>
      <w:r w:rsidRPr="003B17BA">
        <w:tab/>
        <w:t xml:space="preserve">so zreteľom na </w:t>
      </w:r>
      <w:r w:rsidRPr="003B17BA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vyhlásenie generálneho tajomníka OSN z 13. apríla 2024 o útokoch Iránskej islamskej republiky na Izrael,</w:t>
      </w:r>
    </w:p>
    <w:p w:rsidR="003B281E" w:rsidRPr="003B17BA" w:rsidRDefault="003B281E" w:rsidP="003B281E">
      <w:pPr>
        <w:pStyle w:val="NormalHanging12a"/>
        <w:rPr>
          <w:rStyle w:val="None"/>
          <w:i/>
          <w:iCs/>
          <w:color w:val="000000"/>
          <w:szCs w:val="24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B17BA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3B17BA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so zreteľom na vyhlásenie vedúcich predstaviteľov skupiny G7 zo 14. apríla 2024 o útoku Iránu na Izrael,</w:t>
      </w:r>
    </w:p>
    <w:p w:rsidR="003B281E" w:rsidRPr="003B17BA" w:rsidRDefault="003B281E" w:rsidP="003B281E">
      <w:pPr>
        <w:pStyle w:val="NormalHanging12a"/>
        <w:rPr>
          <w:rStyle w:val="None"/>
          <w:i/>
          <w:color w:val="000000"/>
          <w:szCs w:val="24"/>
        </w:rPr>
      </w:pPr>
      <w:r w:rsidRPr="003B17BA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3B17BA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so zreteľom na vyhlásenie vysokého predstaviteľa Únie pre zahraničné veci a bezpečnostnú politiku v mene EÚ zo 14. apríla 2024 o Iráne,</w:t>
      </w:r>
    </w:p>
    <w:p w:rsidR="003B281E" w:rsidRPr="003B17BA" w:rsidRDefault="003B281E" w:rsidP="003B281E">
      <w:pPr>
        <w:pStyle w:val="NormalHanging12a"/>
        <w:rPr>
          <w:rStyle w:val="None"/>
          <w:i/>
          <w:color w:val="000000"/>
          <w:szCs w:val="24"/>
        </w:rPr>
      </w:pPr>
      <w:r w:rsidRPr="003B17BA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3B17BA">
        <w:tab/>
        <w:t>so zreteľom na vyhlásenie hovorcu Európskej služby pre vonkajšiu činnosť (ďalej len „ESVČ“) z 3. apríla 2024 o útoku v Damasku,</w:t>
      </w:r>
    </w:p>
    <w:p w:rsidR="003B281E" w:rsidRPr="003B17BA" w:rsidRDefault="003B281E" w:rsidP="003B281E">
      <w:pPr>
        <w:pStyle w:val="NormalHanging12a"/>
        <w:rPr>
          <w:rStyle w:val="None"/>
          <w:i/>
          <w:iCs/>
          <w:color w:val="00000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B17BA">
        <w:t>–</w:t>
      </w:r>
      <w:r w:rsidRPr="003B17BA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so zreteľom na rozhodnutie Rady (SZBP) 2023/1532 z 20. júla 2023 o reštriktívnych opatreniach vzhľadom na iránsku vojenskú podporu útočnej vojny Ruska proti Ukrajine</w:t>
      </w:r>
      <w:r w:rsidRPr="003B17BA">
        <w:rPr>
          <w:rStyle w:val="FootnoteReference"/>
          <w:color w:val="000000"/>
          <w:u w:color="FE0000"/>
        </w:rPr>
        <w:footnoteReference w:id="1"/>
      </w:r>
      <w:r w:rsidRPr="003B17BA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</w:p>
    <w:p w:rsidR="003B281E" w:rsidRPr="003B17BA" w:rsidRDefault="003B281E" w:rsidP="003B281E">
      <w:pPr>
        <w:pStyle w:val="NormalHanging12a"/>
        <w:rPr>
          <w:rStyle w:val="None"/>
          <w:iCs/>
          <w:color w:val="00000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B17BA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3B17BA">
        <w:tab/>
        <w:t>so zreteľom na zoznam teroristov EÚ a spoločnú pozíciu Rady 2001/931/SZBP, ktorou sa stanovujú kritériá zaradenia osôb, skupín a subjektov na zoznam</w:t>
      </w:r>
      <w:r w:rsidRPr="003B17BA">
        <w:rPr>
          <w:rStyle w:val="FootnoteReference"/>
        </w:rPr>
        <w:footnoteReference w:id="2"/>
      </w:r>
      <w:r w:rsidRPr="003B17BA">
        <w:t>,</w:t>
      </w:r>
    </w:p>
    <w:p w:rsidR="003B281E" w:rsidRPr="003B17BA" w:rsidRDefault="003B281E" w:rsidP="003B281E">
      <w:pPr>
        <w:pStyle w:val="NormalHanging12a"/>
        <w:rPr>
          <w:rStyle w:val="None"/>
          <w:i/>
          <w:color w:val="000000"/>
          <w:szCs w:val="24"/>
        </w:rPr>
      </w:pPr>
      <w:r w:rsidRPr="003B17BA">
        <w:t>–</w:t>
      </w:r>
      <w:r w:rsidRPr="003B17BA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so zreteľom na závery Európskej rady zo 17. apríla 2024,</w:t>
      </w:r>
    </w:p>
    <w:p w:rsidR="003B281E" w:rsidRPr="003B17BA" w:rsidRDefault="003B281E" w:rsidP="003B281E">
      <w:pPr>
        <w:pStyle w:val="NormalHanging12a"/>
        <w:rPr>
          <w:i/>
          <w:iCs/>
        </w:rPr>
      </w:pPr>
      <w:r w:rsidRPr="003B17BA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3B17BA">
        <w:tab/>
        <w:t>so zreteľom na príslušné rezolúcie Bezpečnostnej rady OSN a Valného zhromaždenia OSN,</w:t>
      </w:r>
    </w:p>
    <w:p w:rsidR="003B281E" w:rsidRPr="003B17BA" w:rsidRDefault="003B281E" w:rsidP="003B281E">
      <w:pPr>
        <w:pStyle w:val="NormalHanging12a"/>
        <w:rPr>
          <w:rStyle w:val="None"/>
          <w:iCs/>
          <w:color w:val="00000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B17BA">
        <w:t>–</w:t>
      </w:r>
      <w:r w:rsidRPr="003B17BA">
        <w:tab/>
        <w:t>so zreteľom na medzinárodné humanitárne právo, najmä Haagske dohovory z rokov 1899 a 1907 a Ženevské dohovory z roku 1949 a ich dodatkové protokoly,</w:t>
      </w:r>
    </w:p>
    <w:p w:rsidR="003B281E" w:rsidRPr="003B17BA" w:rsidRDefault="003B281E" w:rsidP="003B281E">
      <w:pPr>
        <w:pStyle w:val="NormalHanging12a"/>
        <w:rPr>
          <w:rStyle w:val="None"/>
          <w:iCs/>
          <w:color w:val="00000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B17BA">
        <w:lastRenderedPageBreak/>
        <w:t>–</w:t>
      </w:r>
      <w:r w:rsidRPr="003B17BA">
        <w:tab/>
        <w:t>so zreteľom na Viedenský dohovor o diplomatických stykoch z roku 1961,</w:t>
      </w:r>
    </w:p>
    <w:p w:rsidR="003B281E" w:rsidRPr="003B17BA" w:rsidRDefault="003B281E" w:rsidP="003B281E">
      <w:pPr>
        <w:pStyle w:val="NormalHanging12a"/>
        <w:rPr>
          <w:rStyle w:val="None"/>
          <w:color w:val="000000"/>
          <w:szCs w:val="24"/>
        </w:rPr>
      </w:pPr>
      <w:r w:rsidRPr="003B17BA">
        <w:t>–</w:t>
      </w:r>
      <w:r w:rsidRPr="003B17BA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so zreteľom na vyhlásenie EÚ pre Radu guvernérov Medzinárodnej agentúry pre atómovú energiu (MAAE) z 12. septembra 2023 o overovaní a monitorovaní v Iráne so zreteľom na rezolúciu Bezpečnostnej rady OSN č. 2231 (2015),</w:t>
      </w:r>
    </w:p>
    <w:p w:rsidR="003B281E" w:rsidRPr="003B17BA" w:rsidRDefault="003B281E" w:rsidP="003B281E">
      <w:pPr>
        <w:pStyle w:val="NormalHanging12a"/>
      </w:pPr>
      <w:r w:rsidRPr="003B17BA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3B17BA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so zreteľom na Zmluvu o nešírení jadrových zbraní (NPT) z roku 1970</w:t>
      </w:r>
      <w:r w:rsidRPr="003B17BA">
        <w:t>,</w:t>
      </w:r>
    </w:p>
    <w:p w:rsidR="003B281E" w:rsidRPr="003B17BA" w:rsidRDefault="003B281E" w:rsidP="003B281E">
      <w:pPr>
        <w:pStyle w:val="NormalHanging12a"/>
      </w:pPr>
      <w:r w:rsidRPr="003B17BA">
        <w:t>–</w:t>
      </w:r>
      <w:r w:rsidRPr="003B17BA">
        <w:tab/>
        <w:t>so zreteľom na článok 132 ods. 2 a ods. 4 rokovacieho poriadku,</w:t>
      </w:r>
    </w:p>
    <w:p w:rsidR="003B281E" w:rsidRPr="003B17BA" w:rsidRDefault="003B281E" w:rsidP="003B281E">
      <w:pPr>
        <w:pStyle w:val="NormalHanging12a"/>
        <w:rPr>
          <w:shd w:val="clear" w:color="auto" w:fill="FFFFFF"/>
        </w:rPr>
      </w:pPr>
      <w:r w:rsidRPr="003B17BA">
        <w:t>A.</w:t>
      </w:r>
      <w:r w:rsidRPr="003B17BA">
        <w:tab/>
        <w:t xml:space="preserve">keďže 13. apríla 2024 Irán po prvý raz zaútočil na izraelské územie, kam odpálil vyše 300 </w:t>
      </w:r>
      <w:proofErr w:type="spellStart"/>
      <w:r w:rsidRPr="003B17BA">
        <w:t>dronov</w:t>
      </w:r>
      <w:proofErr w:type="spellEnd"/>
      <w:r w:rsidRPr="003B17BA">
        <w:t xml:space="preserve"> a riadených striel; keďže väčšinu z nich sa podarilo zachytiť Izraelu, USA, Spojenému kráľovstvu a Francúzsku, pričom tieto krajiny vykonávali aj letecký prieskum a obranu z územia Jordánska; keďže päť striel napriek tomu doletelo na izraelské územie, kde zasiahli izraelskú leteckú základňu </w:t>
      </w:r>
      <w:proofErr w:type="spellStart"/>
      <w:r w:rsidRPr="003B17BA">
        <w:t>Nevatim</w:t>
      </w:r>
      <w:proofErr w:type="spellEnd"/>
      <w:r w:rsidRPr="003B17BA">
        <w:t xml:space="preserve"> a vážne zranili sedemročné dievča z arabskej beduínskej komunity z Izraela; keďže všetkých 170 </w:t>
      </w:r>
      <w:proofErr w:type="spellStart"/>
      <w:r w:rsidRPr="003B17BA">
        <w:t>dronov</w:t>
      </w:r>
      <w:proofErr w:type="spellEnd"/>
      <w:r w:rsidRPr="003B17BA">
        <w:t xml:space="preserve"> a 30 riadených striel s plochou dráhou letu sa podarilo zachytiť pred tým, ako prileteli na izraelské územie, zatiaľ čo 105 zo 110 balistických striel bolo zachytených izraelskými systémami protiraketovej obrany; </w:t>
      </w:r>
      <w:r w:rsidRPr="003B17BA">
        <w:rPr>
          <w:shd w:val="clear" w:color="auto" w:fill="FFFFFF"/>
        </w:rPr>
        <w:t xml:space="preserve">keďže </w:t>
      </w:r>
      <w:proofErr w:type="spellStart"/>
      <w:r w:rsidRPr="003B17BA">
        <w:rPr>
          <w:shd w:val="clear" w:color="auto" w:fill="FFFFFF"/>
        </w:rPr>
        <w:t>Hizballáh</w:t>
      </w:r>
      <w:proofErr w:type="spellEnd"/>
      <w:r w:rsidRPr="003B17BA">
        <w:rPr>
          <w:shd w:val="clear" w:color="auto" w:fill="FFFFFF"/>
        </w:rPr>
        <w:t xml:space="preserve"> pred útokom a počas neho vystrelil aj rakety na Golanské výšiny a </w:t>
      </w:r>
      <w:proofErr w:type="spellStart"/>
      <w:r w:rsidRPr="003B17BA">
        <w:rPr>
          <w:shd w:val="clear" w:color="auto" w:fill="FFFFFF"/>
        </w:rPr>
        <w:t>húthíovia</w:t>
      </w:r>
      <w:proofErr w:type="spellEnd"/>
      <w:r w:rsidRPr="003B17BA">
        <w:rPr>
          <w:shd w:val="clear" w:color="auto" w:fill="FFFFFF"/>
        </w:rPr>
        <w:t xml:space="preserve"> zaútočili na izraelské územie;</w:t>
      </w:r>
    </w:p>
    <w:p w:rsidR="003B281E" w:rsidRPr="003B17BA" w:rsidRDefault="003B281E" w:rsidP="003B281E">
      <w:pPr>
        <w:pStyle w:val="NormalHanging12a"/>
      </w:pPr>
      <w:r w:rsidRPr="003B17BA">
        <w:t>B.</w:t>
      </w:r>
      <w:r w:rsidRPr="003B17BA">
        <w:tab/>
        <w:t xml:space="preserve">keďže 1. apríla 2024 bol na iránsky konzulát v sýrskom Damasku vykonaný letecký útok, ktorý sa vo veľkej miere pripisuje Izraelu, pri ktorom zahynulo sedem dôstojníkov vrátane dvoch vysokopostavených iránskych generálov Zboru islamských revolučných gárd (IRGC) a 13 ďalších osôb bolo zranených; keďže z iránskeho konzulátu v Damasku bolo údajne zorganizovaných 150 útokov proti americkým a izraelským cieľom v regióne; keďže po útoku na jeho konzulát vyzval Irán na „trest a pomstu“; keďže Viedenské dohovory o diplomatických a konzulárnych stykoch poskytujú diplomatickým priestorom ochranu; keďže všetci členovia Bezpečnostnej rady OSN vyjadrili znepokojenie a vyzvali na zmiernenie napätia; keďže predstavitelia USA potvrdili, že v noci 19. apríla 2024 Izrael vykonal niektoré odvetné vojenské operácie útokmi </w:t>
      </w:r>
      <w:proofErr w:type="spellStart"/>
      <w:r w:rsidRPr="003B17BA">
        <w:t>dronov</w:t>
      </w:r>
      <w:proofErr w:type="spellEnd"/>
      <w:r w:rsidRPr="003B17BA">
        <w:t xml:space="preserve"> v centrálnej provincii Isfahán;</w:t>
      </w:r>
    </w:p>
    <w:p w:rsidR="003B281E" w:rsidRPr="003B17BA" w:rsidRDefault="003B281E" w:rsidP="003B281E">
      <w:pPr>
        <w:pStyle w:val="NormalHanging12a"/>
      </w:pPr>
      <w:r w:rsidRPr="003B17BA">
        <w:t>C.</w:t>
      </w:r>
      <w:r w:rsidRPr="003B17BA">
        <w:tab/>
        <w:t>keďže EÚ, Spojené kráľovstvo, USA a ďalší útoky jednomyseľne odsúdili a vyzvali obe strany na zmiernenie napätia;</w:t>
      </w:r>
    </w:p>
    <w:p w:rsidR="003B281E" w:rsidRPr="003B17BA" w:rsidRDefault="003B281E" w:rsidP="003B281E">
      <w:pPr>
        <w:pStyle w:val="NormalHanging12a"/>
      </w:pPr>
      <w:r w:rsidRPr="003B17BA">
        <w:t>D.</w:t>
      </w:r>
      <w:r w:rsidRPr="003B17BA">
        <w:tab/>
        <w:t xml:space="preserve">keďže odsúdeniahodné teroristické útoky </w:t>
      </w:r>
      <w:proofErr w:type="spellStart"/>
      <w:r w:rsidRPr="003B17BA">
        <w:t>Hamasu</w:t>
      </w:r>
      <w:proofErr w:type="spellEnd"/>
      <w:r w:rsidRPr="003B17BA">
        <w:t xml:space="preserve"> v Izraeli 7. októbra 2023, počas ktorých jeho príslušníci brutálne zabíjali najmä civilistov, 253 osôb uniesli ako rukojemníkov do Pásma Gazy, z ktorých 112 odvtedy prepustili, majú závažný a škodlivý vplyv na stabilitu celého Blízkeho východu; keďže následná vojna Izraela proti teroristom </w:t>
      </w:r>
      <w:proofErr w:type="spellStart"/>
      <w:r w:rsidRPr="003B17BA">
        <w:t>Hamasu</w:t>
      </w:r>
      <w:proofErr w:type="spellEnd"/>
      <w:r w:rsidRPr="003B17BA">
        <w:t xml:space="preserve"> v Pásme Gazy viedla k neprimeranej vojenskej reakcii, pri ktorej zahynuli desaťtisíce civilistov vrátane mnohých humanitárnych pracovníkov a novinárov a ktorá spôsobila katastrofálnu humanitárnu situáciu vrátane bezprecedentnej úrovne hladomoru v dôsledku nedostatku bezpečného a neobmedzeného prístupu obyvateľstva k humanitárnej pomoci; keďže udalosti od 7. októbra </w:t>
      </w:r>
      <w:r w:rsidR="00D50DD0" w:rsidRPr="003B17BA">
        <w:t xml:space="preserve">2023 </w:t>
      </w:r>
      <w:r w:rsidRPr="003B17BA">
        <w:t>majú hlboký a škodlivý vplyv na stabilitu celého Blízkeho východu;</w:t>
      </w:r>
    </w:p>
    <w:p w:rsidR="003B281E" w:rsidRPr="003B17BA" w:rsidRDefault="003B281E" w:rsidP="003B281E">
      <w:pPr>
        <w:pStyle w:val="NormalHanging12a"/>
      </w:pPr>
      <w:r w:rsidRPr="003B17BA">
        <w:t>E.</w:t>
      </w:r>
      <w:r w:rsidRPr="003B17BA">
        <w:tab/>
        <w:t xml:space="preserve">keďže na okupovaných palestínskych územiach poskytuje Irán teroristickej organizácii </w:t>
      </w:r>
      <w:proofErr w:type="spellStart"/>
      <w:r w:rsidRPr="003B17BA">
        <w:t>Hamas</w:t>
      </w:r>
      <w:proofErr w:type="spellEnd"/>
      <w:r w:rsidRPr="003B17BA">
        <w:t xml:space="preserve"> finančnú a logistickú podporu;</w:t>
      </w:r>
    </w:p>
    <w:p w:rsidR="003B281E" w:rsidRPr="003B17BA" w:rsidRDefault="003B281E" w:rsidP="003B281E">
      <w:pPr>
        <w:pStyle w:val="NormalHanging12a"/>
      </w:pPr>
      <w:r w:rsidRPr="003B17BA">
        <w:t>F.</w:t>
      </w:r>
      <w:r w:rsidRPr="003B17BA">
        <w:tab/>
        <w:t xml:space="preserve">keďže stovky rakiet a leteckých útokov, ktoré vystrelil </w:t>
      </w:r>
      <w:proofErr w:type="spellStart"/>
      <w:r w:rsidRPr="003B17BA">
        <w:t>Hizballáh</w:t>
      </w:r>
      <w:proofErr w:type="spellEnd"/>
      <w:r w:rsidRPr="003B17BA">
        <w:t xml:space="preserve"> a jeho spojenci, ako aj </w:t>
      </w:r>
      <w:r w:rsidRPr="003B17BA">
        <w:lastRenderedPageBreak/>
        <w:t xml:space="preserve">Izrael, zasiahli od 7. októbra 2023 južný Libanon a severný Izrael, pričom bolo vysídlených 60 000 Izraelčanov a 30 000 Libanoncov; keďže izraelské letecké útoky v Libanone boli zamerané proti členom </w:t>
      </w:r>
      <w:proofErr w:type="spellStart"/>
      <w:r w:rsidRPr="003B17BA">
        <w:t>Hizballáhu</w:t>
      </w:r>
      <w:proofErr w:type="spellEnd"/>
      <w:r w:rsidRPr="003B17BA">
        <w:t xml:space="preserve"> a </w:t>
      </w:r>
      <w:proofErr w:type="spellStart"/>
      <w:r w:rsidRPr="003B17BA">
        <w:t>Hamasu</w:t>
      </w:r>
      <w:proofErr w:type="spellEnd"/>
      <w:r w:rsidRPr="003B17BA">
        <w:t>;</w:t>
      </w:r>
    </w:p>
    <w:p w:rsidR="003B281E" w:rsidRPr="003B17BA" w:rsidRDefault="003B281E" w:rsidP="003B281E">
      <w:pPr>
        <w:pStyle w:val="NormalHanging12a"/>
      </w:pPr>
      <w:r w:rsidRPr="003B17BA">
        <w:t>G.</w:t>
      </w:r>
      <w:r w:rsidRPr="003B17BA">
        <w:tab/>
        <w:t xml:space="preserve">keďže Irán presunul milície z Libanonu, Iraku, Iránu a Afganistanu do Sýrie s cieľom potláčať disent a kontrolovať územie sýrskeho režimu; keďže od 7. októbra 2023 Iránom podporované milície v Sýrii zvýšili počet </w:t>
      </w:r>
      <w:proofErr w:type="spellStart"/>
      <w:r w:rsidRPr="003B17BA">
        <w:t>dronov</w:t>
      </w:r>
      <w:proofErr w:type="spellEnd"/>
      <w:r w:rsidRPr="003B17BA">
        <w:t xml:space="preserve"> a rakiet, ktorými ostreľujú Izrael;</w:t>
      </w:r>
    </w:p>
    <w:p w:rsidR="003B281E" w:rsidRPr="003B17BA" w:rsidRDefault="003B281E" w:rsidP="003B281E">
      <w:pPr>
        <w:pStyle w:val="NormalHanging12a"/>
      </w:pPr>
      <w:r w:rsidRPr="003B17BA">
        <w:t>H.</w:t>
      </w:r>
      <w:r w:rsidRPr="003B17BA">
        <w:tab/>
        <w:t xml:space="preserve">keďže spojenec Iránu v Sýrii, </w:t>
      </w:r>
      <w:proofErr w:type="spellStart"/>
      <w:r w:rsidRPr="003B17BA">
        <w:t>Asadov</w:t>
      </w:r>
      <w:proofErr w:type="spellEnd"/>
      <w:r w:rsidRPr="003B17BA">
        <w:t xml:space="preserve"> režim, v rokoch 2011 až 2015 obliehal, ostreľoval a nechal vyhladovať najväčší palestínsky utečenecký tábor v Sýrii </w:t>
      </w:r>
      <w:proofErr w:type="spellStart"/>
      <w:r w:rsidRPr="003B17BA">
        <w:t>Jarmúk</w:t>
      </w:r>
      <w:proofErr w:type="spellEnd"/>
      <w:r w:rsidRPr="003B17BA">
        <w:t>, pričom zahynuli stovky civilistov a viac ako 200 000 palestínskych utečencov bolo vysídlených;</w:t>
      </w:r>
    </w:p>
    <w:p w:rsidR="003B281E" w:rsidRPr="003B17BA" w:rsidRDefault="003B281E" w:rsidP="003B281E">
      <w:pPr>
        <w:pStyle w:val="NormalHanging12a"/>
      </w:pPr>
      <w:r w:rsidRPr="003B17BA">
        <w:t>I.</w:t>
      </w:r>
      <w:r w:rsidRPr="003B17BA">
        <w:tab/>
        <w:t xml:space="preserve">keďže milície podporované Iránom vyvíjajú v Iraku negatívny politický a vojenský vplyv a iracké bezpečnostné orgány nemajú nad nimi žiadnu kontrolu; keďže sa osobitne zameriavajú na vojenské základne USA, ako aj na oblasť irackého Kurdistanu; keďže </w:t>
      </w:r>
      <w:proofErr w:type="spellStart"/>
      <w:r w:rsidRPr="003B17BA">
        <w:t>proiránske</w:t>
      </w:r>
      <w:proofErr w:type="spellEnd"/>
      <w:r w:rsidRPr="003B17BA">
        <w:t xml:space="preserve"> milície v Iraku sa prihlásili k zodpovednosti za útoky na základňu izraelského námorníctva v </w:t>
      </w:r>
      <w:proofErr w:type="spellStart"/>
      <w:r w:rsidRPr="003B17BA">
        <w:t>Eilate</w:t>
      </w:r>
      <w:proofErr w:type="spellEnd"/>
      <w:r w:rsidRPr="003B17BA">
        <w:t xml:space="preserve"> 1. apríla 2024;</w:t>
      </w:r>
    </w:p>
    <w:p w:rsidR="003B281E" w:rsidRPr="003B17BA" w:rsidRDefault="003B281E" w:rsidP="003B281E">
      <w:pPr>
        <w:pStyle w:val="NormalHanging12a"/>
      </w:pPr>
      <w:r w:rsidRPr="003B17BA">
        <w:t>J.</w:t>
      </w:r>
      <w:r w:rsidRPr="003B17BA">
        <w:tab/>
        <w:t xml:space="preserve">keďže v Jemene poskytuje Irán značnú podporu hnutiu </w:t>
      </w:r>
      <w:proofErr w:type="spellStart"/>
      <w:r w:rsidRPr="003B17BA">
        <w:t>húthíov</w:t>
      </w:r>
      <w:proofErr w:type="spellEnd"/>
      <w:r w:rsidRPr="003B17BA">
        <w:t xml:space="preserve">, s ktorými je úzko spojený; keďže útoky </w:t>
      </w:r>
      <w:proofErr w:type="spellStart"/>
      <w:r w:rsidRPr="003B17BA">
        <w:t>húthíov</w:t>
      </w:r>
      <w:proofErr w:type="spellEnd"/>
      <w:r w:rsidRPr="003B17BA">
        <w:t xml:space="preserve"> sa od októbra 2023 zameriavajú na medzinárodnú obchodnú lodnú dopravu v prielive Báb </w:t>
      </w:r>
      <w:proofErr w:type="spellStart"/>
      <w:r w:rsidRPr="003B17BA">
        <w:t>al-Mandab</w:t>
      </w:r>
      <w:proofErr w:type="spellEnd"/>
      <w:r w:rsidRPr="003B17BA">
        <w:t xml:space="preserve">, čo výrazne narúša premávku v Červenom mori a ohrozuje globálnu hospodársku stabilitu; keďže od 19. novembra 2023 zadržiavajú ako rukojemníkov japonskú loď </w:t>
      </w:r>
      <w:proofErr w:type="spellStart"/>
      <w:r w:rsidRPr="003B17BA">
        <w:rPr>
          <w:i/>
          <w:iCs/>
        </w:rPr>
        <w:t>Galaxy</w:t>
      </w:r>
      <w:proofErr w:type="spellEnd"/>
      <w:r w:rsidRPr="003B17BA">
        <w:rPr>
          <w:i/>
          <w:iCs/>
        </w:rPr>
        <w:t xml:space="preserve"> </w:t>
      </w:r>
      <w:proofErr w:type="spellStart"/>
      <w:r w:rsidRPr="003B17BA">
        <w:rPr>
          <w:i/>
          <w:iCs/>
        </w:rPr>
        <w:t>Leader</w:t>
      </w:r>
      <w:proofErr w:type="spellEnd"/>
      <w:r w:rsidRPr="003B17BA">
        <w:t xml:space="preserve"> a jej posádku vrátane troch štátnych príslušníkov EÚ; keďže USA a ich európski spojenci odrazili </w:t>
      </w:r>
      <w:proofErr w:type="spellStart"/>
      <w:r w:rsidRPr="003B17BA">
        <w:t>dronové</w:t>
      </w:r>
      <w:proofErr w:type="spellEnd"/>
      <w:r w:rsidRPr="003B17BA">
        <w:t xml:space="preserve"> útoky </w:t>
      </w:r>
      <w:proofErr w:type="spellStart"/>
      <w:r w:rsidRPr="003B17BA">
        <w:t>húthíov</w:t>
      </w:r>
      <w:proofErr w:type="spellEnd"/>
      <w:r w:rsidRPr="003B17BA">
        <w:t xml:space="preserve">; keďže operácia námorných síl EÚ ASPIDES bola vytvorená vo februári 2024 s cieľom chrániť medzinárodnú námornú plavbu; keďže mierový proces v Jemene pod vedením OSN je od októbra 2023 zastavený; </w:t>
      </w:r>
      <w:r w:rsidRPr="003B17BA">
        <w:rPr>
          <w:rStyle w:val="NingunoA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keďže predchádzajúce iránske útoky, ako napríklad zabavenie </w:t>
      </w:r>
      <w:r w:rsidRPr="003B17BA">
        <w:t xml:space="preserve">kontajnerovej lode </w:t>
      </w:r>
      <w:r w:rsidRPr="003B17BA">
        <w:rPr>
          <w:i/>
          <w:iCs/>
        </w:rPr>
        <w:t xml:space="preserve">MSC </w:t>
      </w:r>
      <w:proofErr w:type="spellStart"/>
      <w:r w:rsidRPr="003B17BA">
        <w:rPr>
          <w:i/>
          <w:iCs/>
        </w:rPr>
        <w:t>Aries</w:t>
      </w:r>
      <w:proofErr w:type="spellEnd"/>
      <w:r w:rsidRPr="003B17BA">
        <w:t xml:space="preserve"> pod vlajkou Portugalska s estónskou posádkou na palube v </w:t>
      </w:r>
      <w:proofErr w:type="spellStart"/>
      <w:r w:rsidRPr="003B17BA">
        <w:t>Hormuzskom</w:t>
      </w:r>
      <w:proofErr w:type="spellEnd"/>
      <w:r w:rsidRPr="003B17BA">
        <w:t xml:space="preserve"> prielive,</w:t>
      </w:r>
      <w:r w:rsidRPr="003B17BA">
        <w:rPr>
          <w:rStyle w:val="NingunoA"/>
        </w:rPr>
        <w:t xml:space="preserve"> predstavujú nebezpečenstvo pre medzinárodnú námornú bezpečnosť</w:t>
      </w:r>
      <w:r w:rsidRPr="003B17BA">
        <w:rPr>
          <w:rStyle w:val="None"/>
        </w:rPr>
        <w:t>;</w:t>
      </w:r>
    </w:p>
    <w:p w:rsidR="003B281E" w:rsidRPr="003B17BA" w:rsidRDefault="003B281E" w:rsidP="003B281E">
      <w:pPr>
        <w:pStyle w:val="NormalHanging12a"/>
      </w:pPr>
      <w:r w:rsidRPr="003B17BA">
        <w:t>K.</w:t>
      </w:r>
      <w:r w:rsidRPr="003B17BA">
        <w:tab/>
        <w:t>keďže iránsky jadrový program sústavne porušuje podmienky spoločného komplexného akčného plánu (JCPOA), a to prekračovaním limitu zásob uránu, zvyšovaním obohacovania uránu na 60 %, obnovením operácií v jadrových zariadeniach, ktoré boli obmedzené JCPOA, a tým, že bráni MAAE vo vykonávaní dohľadu; keďže 13. septembra 2023 Francúzsko, Nemecko, Spojené kráľovstvo a USA vyjadrili Rade guvernérov MAAE vážne znepokojenie nad týmto vývojom; keďže Irán varoval Izrael, že by mohol prehodnotiť svoju jadrovú doktrínu po špekuláciách, že cieľom Izraela by sa stali iránske jadrové zariadenia;</w:t>
      </w:r>
    </w:p>
    <w:p w:rsidR="003B281E" w:rsidRPr="003B17BA" w:rsidRDefault="003B281E" w:rsidP="003B281E">
      <w:pPr>
        <w:pStyle w:val="NormalHanging12a"/>
      </w:pPr>
      <w:r w:rsidRPr="003B17BA">
        <w:t>L.</w:t>
      </w:r>
      <w:r w:rsidRPr="003B17BA">
        <w:tab/>
        <w:t xml:space="preserve">keďže Irán poskytuje významnú vojenskú pomoc Rusku v jeho útočnej vojne proti Ukrajine, a to aj výstavbou továrne na </w:t>
      </w:r>
      <w:proofErr w:type="spellStart"/>
      <w:r w:rsidRPr="003B17BA">
        <w:t>drony</w:t>
      </w:r>
      <w:proofErr w:type="spellEnd"/>
      <w:r w:rsidRPr="003B17BA">
        <w:t xml:space="preserve"> v Rusku a dodávkami niekoľkých tisícov </w:t>
      </w:r>
      <w:proofErr w:type="spellStart"/>
      <w:r w:rsidRPr="003B17BA">
        <w:t>dronov</w:t>
      </w:r>
      <w:proofErr w:type="spellEnd"/>
      <w:r w:rsidRPr="003B17BA">
        <w:t xml:space="preserve"> (bezpilotných vzdušných prostriedkov), (delostreleckej) munície a pozemných balistických rakiet; keďže tieto zbrane sa bezohľadne používajú proti ukrajinskému obyvateľstvu a civilnej infraštruktúre; keďže 20. júla 2023 prijala Európska rada nový rámec pre reštriktívne opatrenia voči iránskej vojenskej pomoci Rusku;</w:t>
      </w:r>
    </w:p>
    <w:p w:rsidR="003B281E" w:rsidRPr="003B17BA" w:rsidRDefault="003B281E" w:rsidP="003B281E">
      <w:pPr>
        <w:pStyle w:val="NormalHanging12a"/>
      </w:pPr>
      <w:r w:rsidRPr="003B17BA">
        <w:t>M.</w:t>
      </w:r>
      <w:r w:rsidRPr="003B17BA">
        <w:tab/>
        <w:t xml:space="preserve">keďže obhajcovia ľudských práv, pokojní demonštranti, novinári, umelci, komunita LGBTIQ osôb, odborári, ako aj športoví majstri trpia následkom brutálnych domácich </w:t>
      </w:r>
      <w:r w:rsidRPr="003B17BA">
        <w:lastRenderedPageBreak/>
        <w:t>aj nadnárodných represií Iránu</w:t>
      </w:r>
      <w:r w:rsidR="005C7853" w:rsidRPr="003B17BA">
        <w:t>, a to aj na pôde EÚ, najmä odporcov</w:t>
      </w:r>
      <w:r w:rsidR="00105293" w:rsidRPr="003B17BA">
        <w:t>ia</w:t>
      </w:r>
      <w:r w:rsidR="005C7853" w:rsidRPr="003B17BA">
        <w:t xml:space="preserve"> iránskeho režimu, ako je bývalý podpredseda Európskeho parlamentu </w:t>
      </w:r>
      <w:proofErr w:type="spellStart"/>
      <w:r w:rsidR="005C7853" w:rsidRPr="003B17BA">
        <w:t>Alejo</w:t>
      </w:r>
      <w:proofErr w:type="spellEnd"/>
      <w:r w:rsidR="005C7853" w:rsidRPr="003B17BA">
        <w:t xml:space="preserve"> </w:t>
      </w:r>
      <w:proofErr w:type="spellStart"/>
      <w:r w:rsidR="005C7853" w:rsidRPr="003B17BA">
        <w:t>Vidal-Quadras</w:t>
      </w:r>
      <w:proofErr w:type="spellEnd"/>
      <w:r w:rsidR="005C7853" w:rsidRPr="003B17BA">
        <w:t>, ktorého postrelil pravdepodobne IRGC</w:t>
      </w:r>
      <w:r w:rsidRPr="003B17BA">
        <w:t xml:space="preserve">; keďže tisíce politických väzňov sú v súčasnosti zadržiavané v hrozných väzenských podmienkach, pričom mnohí čakajú na vykonanie trestu smrti; keďže Irán je jedným z najväčších vykonávateľov trestu smrti na svete, pričom podľa </w:t>
      </w:r>
      <w:proofErr w:type="spellStart"/>
      <w:r w:rsidRPr="003B17BA">
        <w:t>Amnesty</w:t>
      </w:r>
      <w:proofErr w:type="spellEnd"/>
      <w:r w:rsidRPr="003B17BA">
        <w:t xml:space="preserve"> International popravil v roku 2023 najmenej 853 osôb; keďže etnické, náboženské a sexuálne menšiny v Iráne naďalej čelia násilným represiám;</w:t>
      </w:r>
    </w:p>
    <w:p w:rsidR="003B281E" w:rsidRPr="003B17BA" w:rsidRDefault="003B281E" w:rsidP="003B281E">
      <w:pPr>
        <w:pStyle w:val="NormalHanging12a"/>
      </w:pPr>
      <w:r w:rsidRPr="003B17BA">
        <w:t>N.</w:t>
      </w:r>
      <w:r w:rsidRPr="003B17BA">
        <w:tab/>
        <w:t xml:space="preserve">keďže osobitní spravodajcovia OSN upozornili na otázku rodového apartheidu v Iráne; keďže od septembra 2022 a zabitia </w:t>
      </w:r>
      <w:proofErr w:type="spellStart"/>
      <w:r w:rsidRPr="003B17BA">
        <w:t>Žíny</w:t>
      </w:r>
      <w:proofErr w:type="spellEnd"/>
      <w:r w:rsidRPr="003B17BA">
        <w:t xml:space="preserve"> </w:t>
      </w:r>
      <w:proofErr w:type="spellStart"/>
      <w:r w:rsidRPr="003B17BA">
        <w:t>Mahsy</w:t>
      </w:r>
      <w:proofErr w:type="spellEnd"/>
      <w:r w:rsidRPr="003B17BA">
        <w:t xml:space="preserve"> </w:t>
      </w:r>
      <w:proofErr w:type="spellStart"/>
      <w:r w:rsidRPr="003B17BA">
        <w:t>Amíníovej</w:t>
      </w:r>
      <w:proofErr w:type="spellEnd"/>
      <w:r w:rsidRPr="003B17BA">
        <w:t xml:space="preserve"> prebiehali v Iráne historické protesty za práva žien; keďže </w:t>
      </w:r>
      <w:proofErr w:type="spellStart"/>
      <w:r w:rsidRPr="003B17BA">
        <w:t>Sacharovova</w:t>
      </w:r>
      <w:proofErr w:type="spellEnd"/>
      <w:r w:rsidRPr="003B17BA">
        <w:t xml:space="preserve"> cena za slobodu myslenia za rok 2023 bola udelená </w:t>
      </w:r>
      <w:proofErr w:type="spellStart"/>
      <w:r w:rsidRPr="003B17BA">
        <w:t>Žíne</w:t>
      </w:r>
      <w:proofErr w:type="spellEnd"/>
      <w:r w:rsidRPr="003B17BA">
        <w:t xml:space="preserve"> </w:t>
      </w:r>
      <w:proofErr w:type="spellStart"/>
      <w:r w:rsidRPr="003B17BA">
        <w:t>Mahse</w:t>
      </w:r>
      <w:proofErr w:type="spellEnd"/>
      <w:r w:rsidRPr="003B17BA">
        <w:t xml:space="preserve"> </w:t>
      </w:r>
      <w:proofErr w:type="spellStart"/>
      <w:r w:rsidRPr="003B17BA">
        <w:t>Amíníovej</w:t>
      </w:r>
      <w:proofErr w:type="spellEnd"/>
      <w:r w:rsidRPr="003B17BA">
        <w:t xml:space="preserve"> a iránskemu hnutiu Ženy, život, sloboda; keďže iránsky režim na to zareagoval zavedením ešte prísnejšieho právneho prostredia a ešte viac sprísnil oblečenie žien a rozšíril rodovú segregáciu;</w:t>
      </w:r>
    </w:p>
    <w:p w:rsidR="003B281E" w:rsidRPr="003B17BA" w:rsidRDefault="003B281E" w:rsidP="003B281E">
      <w:pPr>
        <w:pStyle w:val="NormalHanging12a"/>
      </w:pPr>
      <w:r w:rsidRPr="003B17BA">
        <w:t>O.</w:t>
      </w:r>
      <w:r w:rsidRPr="003B17BA">
        <w:tab/>
        <w:t xml:space="preserve">keďže USA označili IRGC v apríli 2019 za zahraničnú teroristickú organizáciu; keďže Európsky parlament žiada o zaradenie IRGC do zoznamu teroristov EÚ od začiatku roka 2023; keďže IRGC bol za posledných 30 rokov zapojený do plánovania a/alebo vykonania desiatok operácií, vrážd a teroristických útokov na pôde EÚ vrátane útoku na reštauráciu </w:t>
      </w:r>
      <w:proofErr w:type="spellStart"/>
      <w:r w:rsidRPr="003B17BA">
        <w:t>Mykonos</w:t>
      </w:r>
      <w:proofErr w:type="spellEnd"/>
      <w:r w:rsidRPr="003B17BA">
        <w:t xml:space="preserve"> v Berlíne v roku 1992, bombového útoku na autobus v Bulharsku v roku 2012, pri ktorom zahynulo päť izraelských občanov a jeden občan Bulharska, vrážd iránskych disidentov v Holandsku v rokoch 2015 a 2017, plánovaného bombového útoku voči iránskym disidentom v Paríži v roku 2018, plánovaného atentátu na troch iránskych disidentov v Dánsku v roku 2018 a pokusu o atentát proti synagóge v nemeckom </w:t>
      </w:r>
      <w:proofErr w:type="spellStart"/>
      <w:r w:rsidRPr="003B17BA">
        <w:t>Bochume</w:t>
      </w:r>
      <w:proofErr w:type="spellEnd"/>
      <w:r w:rsidRPr="003B17BA">
        <w:t xml:space="preserve"> v roku 2022; keďže niektorí ministri zahraničných vecí EÚ požiadali na zasadnutí Rady pre zahraničné veci 16. apríla 2024 o sankcie voči IRGC;</w:t>
      </w:r>
    </w:p>
    <w:p w:rsidR="003B281E" w:rsidRPr="003B17BA" w:rsidRDefault="003B281E" w:rsidP="003B281E">
      <w:pPr>
        <w:pStyle w:val="NormalHanging12a"/>
      </w:pPr>
      <w:r w:rsidRPr="003B17BA">
        <w:t>P.</w:t>
      </w:r>
      <w:r w:rsidRPr="003B17BA">
        <w:tab/>
        <w:t xml:space="preserve">keďže približne dva desiatky nevinných štátnych príslušníkov EÚ sú svojvoľne zadržiavané ako súčasť iránskej </w:t>
      </w:r>
      <w:proofErr w:type="spellStart"/>
      <w:r w:rsidRPr="003B17BA">
        <w:t>rukojemníckej</w:t>
      </w:r>
      <w:proofErr w:type="spellEnd"/>
      <w:r w:rsidRPr="003B17BA">
        <w:t xml:space="preserve"> diplomacie s cieľom získať z toho politický kapitál; keďže Irán uniesol disidentov z územia iných krajín, aby ich mohol zadržiavať alebo popraviť v Iráne;</w:t>
      </w:r>
    </w:p>
    <w:p w:rsidR="003B281E" w:rsidRPr="003B17BA" w:rsidRDefault="003B281E" w:rsidP="003B281E">
      <w:pPr>
        <w:pStyle w:val="NormalHanging12a"/>
      </w:pPr>
      <w:r w:rsidRPr="003B17BA">
        <w:t>Q.</w:t>
      </w:r>
      <w:r w:rsidRPr="003B17BA">
        <w:tab/>
        <w:t xml:space="preserve">keďže v reakcii na sankcie, ktoré voči Iránu uložila EÚ, prijal Irán odvetné opatrenia proti poslancom Európskeho parlamentu; keďže v reakcii na </w:t>
      </w:r>
      <w:proofErr w:type="spellStart"/>
      <w:r w:rsidRPr="003B17BA">
        <w:t>ne</w:t>
      </w:r>
      <w:proofErr w:type="spellEnd"/>
      <w:r w:rsidRPr="003B17BA">
        <w:t xml:space="preserve"> Parlament v novembri 2022 rozhodol, že jeho delegácie a výbory už nebudú spolupracovať s iránskymi orgánmi;</w:t>
      </w:r>
    </w:p>
    <w:p w:rsidR="003B281E" w:rsidRPr="003B17BA" w:rsidRDefault="003B281E" w:rsidP="003B281E">
      <w:pPr>
        <w:pStyle w:val="NormalHanging12a"/>
      </w:pPr>
      <w:r w:rsidRPr="003B17BA">
        <w:t>R.</w:t>
      </w:r>
      <w:r w:rsidRPr="003B17BA">
        <w:tab/>
        <w:t xml:space="preserve">keďže 17. apríla 2024 sa Rada rozhodla rozšíriť sankčný režim voči Iránu a zahrnúť doň aj výrobu riadených striel a </w:t>
      </w:r>
      <w:proofErr w:type="spellStart"/>
      <w:r w:rsidRPr="003B17BA">
        <w:t>dronov</w:t>
      </w:r>
      <w:proofErr w:type="spellEnd"/>
      <w:r w:rsidRPr="003B17BA">
        <w:t xml:space="preserve"> v krajine; keďže vláda USA uvalila nové sankcie na iránske programy pre balistické rakety a </w:t>
      </w:r>
      <w:proofErr w:type="spellStart"/>
      <w:r w:rsidRPr="003B17BA">
        <w:t>drony</w:t>
      </w:r>
      <w:proofErr w:type="spellEnd"/>
      <w:r w:rsidRPr="003B17BA">
        <w:t>;</w:t>
      </w:r>
    </w:p>
    <w:p w:rsidR="003B281E" w:rsidRPr="003B17BA" w:rsidRDefault="003B281E" w:rsidP="003B281E">
      <w:pPr>
        <w:pStyle w:val="NormalHanging12a"/>
      </w:pPr>
      <w:r w:rsidRPr="003B17BA">
        <w:t>S.</w:t>
      </w:r>
      <w:r w:rsidRPr="003B17BA">
        <w:tab/>
        <w:t>keďže napriek podpore časti iránskeho obyvateľstva, ktorú ukazujú štátne médiá, mnohí Iránci v krajine aj mimo nej dôrazne kritizujú útoky iránskeho režimu; keďže boli údajne prijaté opatrenia na potlačenie nesúhlasných hlasov, ktoré vyjadrovali kritiku po útoku; keďže iránsky režim legitímne nezastupuje iránsky ľudu;</w:t>
      </w:r>
    </w:p>
    <w:p w:rsidR="003B281E" w:rsidRPr="003B17BA" w:rsidRDefault="003B281E" w:rsidP="003B281E">
      <w:pPr>
        <w:pStyle w:val="NormalHanging12a"/>
        <w:rPr>
          <w:rStyle w:val="None"/>
          <w:iCs/>
          <w:color w:val="000000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3B17BA">
        <w:rPr>
          <w:rStyle w:val="None"/>
          <w:color w:val="000000"/>
        </w:rPr>
        <w:t>1.</w:t>
      </w:r>
      <w:r w:rsidRPr="003B17BA">
        <w:rPr>
          <w:rStyle w:val="None"/>
          <w:color w:val="000000"/>
        </w:rPr>
        <w:tab/>
      </w:r>
      <w:r w:rsidRPr="003B17BA">
        <w:t xml:space="preserve">čo najdôraznejšie odsudzuje </w:t>
      </w:r>
      <w:r w:rsidRPr="003B17BA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bezprecedentný útok </w:t>
      </w:r>
      <w:proofErr w:type="spellStart"/>
      <w:r w:rsidRPr="003B17BA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>dronov</w:t>
      </w:r>
      <w:proofErr w:type="spellEnd"/>
      <w:r w:rsidRPr="003B17BA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a riadených striel zo strany Iránu na Izrael v noci z 13. na 14. apríla 2024, ako aj vážnu eskaláciu a hrozbu pre regionálnu bezpečnosť, čo tento útok predstavuje</w:t>
      </w:r>
      <w:r w:rsidRPr="003B17BA">
        <w:t xml:space="preserve">; opäť vyjadruje plnú podporu bezpečnosti Izraelského štátu a jeho občanov; vyjadruje sústrasť rodine arabských beduínov z Izraela, ktorých sedemročné dievča bolo vážne zranené šrapnelom; </w:t>
      </w:r>
      <w:r w:rsidRPr="003B17BA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lastRenderedPageBreak/>
        <w:t xml:space="preserve">odsudzuje simultánne útoky, ktoré spáchali zástupcovia Iránu, konkrétne </w:t>
      </w:r>
      <w:proofErr w:type="spellStart"/>
      <w:r w:rsidRPr="003B17BA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>Hizballáh</w:t>
      </w:r>
      <w:proofErr w:type="spellEnd"/>
      <w:r w:rsidRPr="003B17BA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v Golanských výšinách a hnutie </w:t>
      </w:r>
      <w:proofErr w:type="spellStart"/>
      <w:r w:rsidRPr="003B17BA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>húthíov</w:t>
      </w:r>
      <w:proofErr w:type="spellEnd"/>
      <w:r w:rsidRPr="003B17BA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pri pobreží Jemenu;</w:t>
      </w:r>
    </w:p>
    <w:p w:rsidR="003B281E" w:rsidRPr="003B17BA" w:rsidRDefault="003B281E" w:rsidP="003B281E">
      <w:pPr>
        <w:pStyle w:val="NormalHanging12a"/>
      </w:pPr>
      <w:r w:rsidRPr="003B17BA">
        <w:t>2.</w:t>
      </w:r>
      <w:r w:rsidRPr="003B17BA">
        <w:tab/>
        <w:t>vyjadruje poľutovanie nad útokom na iránsky konzulát v Damasku 1. apríla 2024, ktorý viedol k niekoľkým obetiam; pripomína význam zásady nedotknuteľnosti diplomatických a konzulárnych priestorov, ktorá sa podľa medzinárodného práva musí dodržiavať vo všetkých prípadoch;</w:t>
      </w:r>
    </w:p>
    <w:p w:rsidR="003B281E" w:rsidRPr="003B17BA" w:rsidRDefault="003B281E" w:rsidP="003B281E">
      <w:pPr>
        <w:pStyle w:val="NormalHanging12a"/>
        <w:rPr>
          <w:rStyle w:val="None"/>
          <w:color w:val="000000"/>
          <w:szCs w:val="24"/>
        </w:rPr>
      </w:pPr>
      <w:r w:rsidRPr="003B17BA">
        <w:rPr>
          <w:rStyle w:val="None"/>
          <w:color w:val="000000"/>
        </w:rPr>
        <w:t>3.</w:t>
      </w:r>
      <w:r w:rsidRPr="003B17BA">
        <w:rPr>
          <w:rStyle w:val="None"/>
          <w:color w:val="000000"/>
        </w:rPr>
        <w:tab/>
      </w:r>
      <w:r w:rsidRPr="003B17BA">
        <w:t>vyzýva všetky strany, aby sa vyhli akejkoľvek ďalšej eskalácii a vyzýva na maximálnu zdržanlivosť a zmierňovanie napätia;</w:t>
      </w:r>
    </w:p>
    <w:p w:rsidR="003B281E" w:rsidRPr="003B17BA" w:rsidRDefault="003B281E" w:rsidP="003B281E">
      <w:pPr>
        <w:pStyle w:val="NormalHanging12a"/>
      </w:pPr>
      <w:r w:rsidRPr="003B17BA">
        <w:t>4.</w:t>
      </w:r>
      <w:r w:rsidRPr="003B17BA">
        <w:tab/>
      </w:r>
      <w:r w:rsidRPr="003B17BA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víta rozhodnutie EÚ rozvinúť a rozšíriť súčasný sankčný režim zavedený v júli 2023, a to aj uložením sankcií za dodávky a výrobu bezpilotných </w:t>
      </w:r>
      <w:proofErr w:type="spellStart"/>
      <w:r w:rsidRPr="003B17BA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>dronov</w:t>
      </w:r>
      <w:proofErr w:type="spellEnd"/>
      <w:r w:rsidRPr="003B17BA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a riadených striel Iránu do Ruska a širšieho regiónu Blízkeho východu; žiada, aby sa tieto sankcie urýchlene zaviedli;</w:t>
      </w:r>
      <w:r w:rsidRPr="003B17BA">
        <w:rPr>
          <w:rStyle w:val="None"/>
          <w:color w:val="000000"/>
        </w:rPr>
        <w:t xml:space="preserve"> </w:t>
      </w:r>
      <w:r w:rsidRPr="003B17BA">
        <w:t xml:space="preserve">žiada, aby sa sankcionovalo viac osôb a subjektov, ako sú </w:t>
      </w:r>
      <w:proofErr w:type="spellStart"/>
      <w:r w:rsidRPr="003B17BA">
        <w:t>Baithe</w:t>
      </w:r>
      <w:proofErr w:type="spellEnd"/>
      <w:r w:rsidRPr="003B17BA">
        <w:t xml:space="preserve"> </w:t>
      </w:r>
      <w:proofErr w:type="spellStart"/>
      <w:r w:rsidRPr="003B17BA">
        <w:t>Rahbari</w:t>
      </w:r>
      <w:proofErr w:type="spellEnd"/>
      <w:r w:rsidRPr="003B17BA">
        <w:t xml:space="preserve"> (kancelária najvyššieho vodcu Iránu), generálny štáb iránskych ozbrojených síl, centrálne veliteľstvo </w:t>
      </w:r>
      <w:proofErr w:type="spellStart"/>
      <w:r w:rsidRPr="003B17BA">
        <w:t>Chátam-al</w:t>
      </w:r>
      <w:proofErr w:type="spellEnd"/>
      <w:r w:rsidRPr="003B17BA">
        <w:t xml:space="preserve"> </w:t>
      </w:r>
      <w:proofErr w:type="spellStart"/>
      <w:r w:rsidRPr="003B17BA">
        <w:t>Anbijá</w:t>
      </w:r>
      <w:proofErr w:type="spellEnd"/>
      <w:r w:rsidRPr="003B17BA">
        <w:t xml:space="preserve"> a jeho veliteľ </w:t>
      </w:r>
      <w:proofErr w:type="spellStart"/>
      <w:r w:rsidRPr="003B17BA">
        <w:t>Gholámálí</w:t>
      </w:r>
      <w:proofErr w:type="spellEnd"/>
      <w:r w:rsidRPr="003B17BA">
        <w:t xml:space="preserve"> </w:t>
      </w:r>
      <w:proofErr w:type="spellStart"/>
      <w:r w:rsidRPr="003B17BA">
        <w:t>Alí</w:t>
      </w:r>
      <w:proofErr w:type="spellEnd"/>
      <w:r w:rsidRPr="003B17BA">
        <w:t xml:space="preserve"> </w:t>
      </w:r>
      <w:proofErr w:type="spellStart"/>
      <w:r w:rsidRPr="003B17BA">
        <w:t>Rašíd</w:t>
      </w:r>
      <w:proofErr w:type="spellEnd"/>
      <w:r w:rsidRPr="003B17BA">
        <w:t xml:space="preserve">, námorníctvo IRGC, iránsky minister obrany brigádny generál </w:t>
      </w:r>
      <w:proofErr w:type="spellStart"/>
      <w:r w:rsidRPr="003B17BA">
        <w:t>Mohammad</w:t>
      </w:r>
      <w:proofErr w:type="spellEnd"/>
      <w:r w:rsidRPr="003B17BA">
        <w:t xml:space="preserve"> </w:t>
      </w:r>
      <w:proofErr w:type="spellStart"/>
      <w:r w:rsidRPr="003B17BA">
        <w:t>Réza</w:t>
      </w:r>
      <w:proofErr w:type="spellEnd"/>
      <w:r w:rsidRPr="003B17BA">
        <w:t xml:space="preserve"> </w:t>
      </w:r>
      <w:proofErr w:type="spellStart"/>
      <w:r w:rsidRPr="003B17BA">
        <w:t>Áštián</w:t>
      </w:r>
      <w:proofErr w:type="spellEnd"/>
      <w:r w:rsidRPr="003B17BA">
        <w:t xml:space="preserve"> a riaditeľ iránskej organizácie leteckého priemyslu </w:t>
      </w:r>
      <w:proofErr w:type="spellStart"/>
      <w:r w:rsidRPr="003B17BA">
        <w:t>Sejjed</w:t>
      </w:r>
      <w:proofErr w:type="spellEnd"/>
      <w:r w:rsidRPr="003B17BA">
        <w:t xml:space="preserve"> </w:t>
      </w:r>
      <w:proofErr w:type="spellStart"/>
      <w:r w:rsidRPr="003B17BA">
        <w:t>Núšín</w:t>
      </w:r>
      <w:proofErr w:type="spellEnd"/>
      <w:r w:rsidRPr="003B17BA">
        <w:t>; konštatuje, že súčasné sankcie EÚ sa týkajú len šiestich osôb a piatich subjektov zodpovedných za iránsky jadrový program; zdôrazňuje, že tieto sankcie bude potrebné predĺžiť po júli 2024; vyzýva Radu, aby vypracovala návrh dodatočných sankcií v bankovom, ropnom a leteckom sektore, ktoré sa uvalia v prípade, ak bude iránsky režim situáciu ďalej neprijateľne eskalovať, a aby tieto prípravné opatrenia vopred oznámila iránskym orgánom; naliehavo vyzýva Radu, aby vyhodnotila najnovšie sankcie USA voči Iránu, a aby zvážila pridanú hodnotu synchronizácie sankčných režimov EÚ a USA, ak je to relevantné a možné; zdôrazňuje, že tieto sankcie by sa mali čo najviac koordinovať s USA, Spojeným kráľovstvom, G7 a ďalšími spojencami;</w:t>
      </w:r>
    </w:p>
    <w:p w:rsidR="003B281E" w:rsidRPr="003B17BA" w:rsidRDefault="003B281E" w:rsidP="003B281E">
      <w:pPr>
        <w:pStyle w:val="NormalHanging12a"/>
      </w:pPr>
      <w:r w:rsidRPr="003B17BA">
        <w:t>5.</w:t>
      </w:r>
      <w:r w:rsidRPr="003B17BA">
        <w:tab/>
        <w:t>opakuje svoju dlhodobú výzvu Rade a podpredsedovi Komisie/vysokému predstaviteľovi Únie pre zahraničné veci a bezpečnostnú politiku (PK/VP), aby doplnili IRGC do zoznamu EÚ obsahujúceho teroristické organizácie, a zdôrazňuje, že toto rozhodnutie sa očakáva už dávno; zdôrazňuje, že v posledných rokoch došlo na európskej pôde k desiatkam vrážd a pokusov o vraždy spáchaných IRGC;</w:t>
      </w:r>
    </w:p>
    <w:p w:rsidR="003B281E" w:rsidRPr="003B17BA" w:rsidRDefault="003B281E" w:rsidP="003B281E">
      <w:pPr>
        <w:pStyle w:val="NormalHanging12a"/>
      </w:pPr>
      <w:r w:rsidRPr="003B17BA">
        <w:t>6.</w:t>
      </w:r>
      <w:r w:rsidRPr="003B17BA">
        <w:tab/>
        <w:t xml:space="preserve">upozorňuje na pevné väzby medzi Iránom/IRGC, ich spojencami, ako sú </w:t>
      </w:r>
      <w:proofErr w:type="spellStart"/>
      <w:r w:rsidRPr="003B17BA">
        <w:t>húthíovia</w:t>
      </w:r>
      <w:proofErr w:type="spellEnd"/>
      <w:r w:rsidRPr="003B17BA">
        <w:t xml:space="preserve">, iracké a sýrske milície a organizácie na zozname teroristov EÚ, konkrétne </w:t>
      </w:r>
      <w:proofErr w:type="spellStart"/>
      <w:r w:rsidRPr="003B17BA">
        <w:t>Hamas</w:t>
      </w:r>
      <w:proofErr w:type="spellEnd"/>
      <w:r w:rsidRPr="003B17BA">
        <w:t xml:space="preserve"> a vojenské krídlo </w:t>
      </w:r>
      <w:proofErr w:type="spellStart"/>
      <w:r w:rsidRPr="003B17BA">
        <w:t>Hizballáhu</w:t>
      </w:r>
      <w:proofErr w:type="spellEnd"/>
      <w:r w:rsidRPr="003B17BA">
        <w:t xml:space="preserve">; </w:t>
      </w:r>
      <w:r w:rsidR="00375070" w:rsidRPr="003B17BA">
        <w:t xml:space="preserve">vyzýva Radu a PK/VP, aby celé hnutie </w:t>
      </w:r>
      <w:proofErr w:type="spellStart"/>
      <w:r w:rsidR="00375070" w:rsidRPr="003B17BA">
        <w:t>Hizballáh</w:t>
      </w:r>
      <w:proofErr w:type="spellEnd"/>
      <w:r w:rsidR="00375070" w:rsidRPr="003B17BA">
        <w:t xml:space="preserve"> pridala na zoznam teroristických organizácií EÚ; </w:t>
      </w:r>
      <w:r w:rsidRPr="003B17BA">
        <w:t xml:space="preserve">odsudzuje vývoz </w:t>
      </w:r>
      <w:proofErr w:type="spellStart"/>
      <w:r w:rsidRPr="003B17BA">
        <w:t>dronov</w:t>
      </w:r>
      <w:proofErr w:type="spellEnd"/>
      <w:r w:rsidRPr="003B17BA">
        <w:t xml:space="preserve"> a munície z Iránu na podporu útočnej vojny Ruska proti Ukrajine;</w:t>
      </w:r>
    </w:p>
    <w:p w:rsidR="003B281E" w:rsidRPr="003B17BA" w:rsidRDefault="003B281E" w:rsidP="003B281E">
      <w:pPr>
        <w:pStyle w:val="NormalHanging12a"/>
      </w:pPr>
      <w:r w:rsidRPr="003B17BA">
        <w:t>7.</w:t>
      </w:r>
      <w:r w:rsidRPr="003B17BA">
        <w:tab/>
        <w:t>je veľmi znepokojený prudkou eskaláciou v regióne a destabilizujúcou úlohou, ktorú iránsky režim a jeho sieť neštátnych subjektov zohrávajú na Blízkom východe; je znepokojený vážnym rizikom prehlbovania regionálnej eskalácie; odsudzuje všetky činy štátnych a neštátnych subjektov, ktoré vyvolávajú alebo prispievajú k zintenzívneniu eskalačného cyklu; naliehavo vyzýva všetky strany, aby zmiernili napätie a zdržali sa hrozby alebo použitia sily v súlade so svojimi medzinárodnými záväzkami, najmä podľa článku 2 ods. 4 Charty OSN, a aby uplatňovali maximálnu zdržanlivosť; naliehavo vyzýva všetkých aktérov, aby vždy plne rešpektovali a dodržiavali medzinárodné právo a medzinárodné humanitárne právo;</w:t>
      </w:r>
    </w:p>
    <w:p w:rsidR="003B281E" w:rsidRPr="003B17BA" w:rsidRDefault="003B281E" w:rsidP="003B281E">
      <w:pPr>
        <w:pStyle w:val="NormalHanging12a"/>
      </w:pPr>
      <w:r w:rsidRPr="003B17BA">
        <w:lastRenderedPageBreak/>
        <w:t>8.</w:t>
      </w:r>
      <w:r w:rsidRPr="003B17BA">
        <w:tab/>
        <w:t>vyzýva PK/VP a členské štáty, aby pokračovali vo svojom diplomatickom úsilí s medzinárodnými partnermi vrátane krajín Perzského zálivu a zintenzívnili ho, a to na základe nedávnych iniciatív, a najmä na prvom fóre na vysokej úrovni EÚ a Rady pre spoluprácu v Perzskom zálive na ministerskej úrovni, ktoré sa konalo 22. apríla 2024, a aby podporili urýchlené zmiernenie napätia a zmysluplný dialóg;</w:t>
      </w:r>
    </w:p>
    <w:p w:rsidR="003B281E" w:rsidRPr="003B17BA" w:rsidRDefault="003B281E" w:rsidP="003B281E">
      <w:pPr>
        <w:pStyle w:val="NormalHanging12a"/>
      </w:pPr>
      <w:r w:rsidRPr="003B17BA">
        <w:t>9.</w:t>
      </w:r>
      <w:r w:rsidRPr="003B17BA">
        <w:tab/>
        <w:t xml:space="preserve">upozorňuje na zásadný vplyv vojny v Pásme Gazy na stabilitu regiónu; </w:t>
      </w:r>
      <w:r w:rsidR="00375070" w:rsidRPr="003B17BA">
        <w:t xml:space="preserve">odsudzuje terorizmus a vojnové zločiny, ktoré </w:t>
      </w:r>
      <w:proofErr w:type="spellStart"/>
      <w:r w:rsidR="00375070" w:rsidRPr="003B17BA">
        <w:t>Hamás</w:t>
      </w:r>
      <w:proofErr w:type="spellEnd"/>
      <w:r w:rsidR="00375070" w:rsidRPr="003B17BA">
        <w:t xml:space="preserve"> a ďalšie palestínske teroristické skupiny spáchali proti Izraelu a proti izraelskému a palestínskemu ľudu; žiada, aby všetci izraelskí rukojemníci zadržiavaní v Pásme Gazy boli okamžite a bezpodmienečne prepustení a aby sa Medzinárodnému výboru Červeného kríža umožnil okamžitý prístup ku všetkým izraelským rukojemníkom zadržiavaným v Pásme Gazy, aby im mohol poskytnúť lekársku starostlivosť; </w:t>
      </w:r>
      <w:r w:rsidRPr="003B17BA">
        <w:t>podčiarkuje povinnosť Izraela dodržiavať medzinárodné právo pri uplatňovaní svojho práva na sebaobranu, ako je zakotvené v Charte OSN; odsudzuje neprimeranú izraelskú vojenskú reakciu, v dôsledku ktorej prišiel o život bezprecedentný počet civilistov; naliehavo vyzýva Izrael, aby hladujúcemu obyvateľstvu Pásma Gazy poskytol úplný, neobmedzený a bezpečný prístup k humanitárnej pomoci a aby dodržiaval uznesenia Medzinárodného súdneho dvora; zdôrazňuje, že, ak by sa našlo dlhodobé politické riešenie izraelsko-palestínskeho konfliktu, výrazne by to zvýšilo stabilitu a zlepšilo vyhliadky tohto regiónu; opätovne vyjadruje neochvejnú podporu riešeniu dosiahnutému prostredníctvom rokovaní a založenému na existencii dvoch štátov, ktorého základom sú hranice z roku 1967 a podľa ktorého dva suverénne, demokratické štáty žijú vedľa seba v mieri a majú zaručenú bezpečnosť, Jeruzalem je hlavným mestom oboch štátov a plne sa rešpektuje medzinárodné právo;</w:t>
      </w:r>
    </w:p>
    <w:p w:rsidR="003B281E" w:rsidRPr="003B17BA" w:rsidRDefault="003B281E" w:rsidP="003B281E">
      <w:pPr>
        <w:pStyle w:val="NormalHanging12a"/>
        <w:rPr>
          <w:szCs w:val="22"/>
        </w:rPr>
      </w:pPr>
      <w:r w:rsidRPr="003B17BA">
        <w:t>10.</w:t>
      </w:r>
      <w:r w:rsidRPr="003B17BA">
        <w:tab/>
        <w:t>konštatuje, že Irán, Rusko a Čína si čoraz viac vymieňajú kritické spravodajské informácie a spolupracujú využívaním schránkových spoločností, úsilím o prepojenie svojich bankových systémov a transfermi ropy na mori s vypnutými zariadeniami na určovanie polohy, čím sa sankcie EÚ stávajú menej účinnými; požaduje lepšie vynucovanie sankcií EÚ, urýchlenú modernizáciu automatických identifikačných systémov na boj proti obchádzaniu sankcií a embarga a prísnejšie sledovanie a inšpekcie podozrivých iránskych lodí;</w:t>
      </w:r>
    </w:p>
    <w:p w:rsidR="003B281E" w:rsidRPr="003B17BA" w:rsidRDefault="003B281E" w:rsidP="003B281E">
      <w:pPr>
        <w:pStyle w:val="NormalHanging12a"/>
      </w:pPr>
      <w:r w:rsidRPr="003B17BA">
        <w:t>11.</w:t>
      </w:r>
      <w:r w:rsidRPr="003B17BA">
        <w:tab/>
        <w:t>odsudzuje Irán za to, že trvale nedodržiava právne záväzky v oblasti ochranných opatrení vyplývajúce zo spoločného komplexného akčného plánu a že pokračuje v jadrovom programe, pre ktorý neexistuje žiadne dôveryhodné civilné opodstatnenie; podčiarkuje zistenia z viacerých dôveryhodných zdrojov, že aktuálny „</w:t>
      </w:r>
      <w:proofErr w:type="spellStart"/>
      <w:r w:rsidRPr="003B17BA">
        <w:t>breakout</w:t>
      </w:r>
      <w:proofErr w:type="spellEnd"/>
      <w:r w:rsidRPr="003B17BA">
        <w:t xml:space="preserve"> </w:t>
      </w:r>
      <w:proofErr w:type="spellStart"/>
      <w:r w:rsidRPr="003B17BA">
        <w:t>time</w:t>
      </w:r>
      <w:proofErr w:type="spellEnd"/>
      <w:r w:rsidRPr="003B17BA">
        <w:t>“, t. j. čas, ktorý Irán potrebuje na výrobu dostatočného množstva plutónia použiteľného v jadrových zbraniach, sa počíta v týždňoch; naliehavo vyzýva iránske orgány, aby bezodkladne dodržiavali svoje záväzky a zamerali sa na všetky súvisiace nevyriešené otázky; naliehavo vyzýva skupinu E3 (Francúzsko, Nemecko a Spojené kráľovstvo) a jej partnerov, aby zvážili uloženie lehoty Iránu na splnenie jeho záväzkov vyplývajúcich zo spoločného komplexného akčného plánu a aby v prípade nedodržania tejto lehoty spoločne využili sankčný mechanizmus („</w:t>
      </w:r>
      <w:proofErr w:type="spellStart"/>
      <w:r w:rsidRPr="003B17BA">
        <w:t>snapback</w:t>
      </w:r>
      <w:proofErr w:type="spellEnd"/>
      <w:r w:rsidRPr="003B17BA">
        <w:t>“) podľa rezolúcie Bezpečnostnej rady OSN č. 2231;</w:t>
      </w:r>
    </w:p>
    <w:p w:rsidR="005F4848" w:rsidRPr="003B17BA" w:rsidRDefault="00B25A25" w:rsidP="003B281E">
      <w:pPr>
        <w:pStyle w:val="NormalHanging12a"/>
      </w:pPr>
      <w:r w:rsidRPr="003B17BA">
        <w:t>12</w:t>
      </w:r>
      <w:r w:rsidR="005F4848" w:rsidRPr="003B17BA">
        <w:t>.</w:t>
      </w:r>
      <w:r w:rsidR="005F4848" w:rsidRPr="003B17BA">
        <w:tab/>
        <w:t>keďže USA sú mimoriadne znepokojené vojenskou spoluprácou medzi Iránom a Severnou Kóreou, najmä v oblasti jadrových zbraní a balistických rakiet; keďže existujú aj oprávnené obavy týkajúce sa vojenskej spolupráce Iránu s Ruskom a Pakistanom a jeho posilnenej spolupráce s Čínou v oblasti vojenských technológií; keďže Bezpečnostná rada OSN informovala o výmene raketových technológií a zbraní dlhého doletu medzi Severnou Kóreou a Iránom, ktoré boli dodané aj zástupným aktérom Iránu na Blízkom východe; keďže Severná Kórea dodáva Iránu kritické raketové komponenty, ktoré umožňujú vývoj balistických rakiet, ktoré sú schopné zasiahnuť oveľa vzdialenejšie ciele, čím Iránu pomohla stať sa raketovou veľmocou;</w:t>
      </w:r>
    </w:p>
    <w:p w:rsidR="003B281E" w:rsidRPr="003B17BA" w:rsidRDefault="00B25A25" w:rsidP="003B281E">
      <w:pPr>
        <w:pStyle w:val="NormalHanging12a"/>
      </w:pPr>
      <w:r w:rsidRPr="003B17BA">
        <w:t>13</w:t>
      </w:r>
      <w:r w:rsidR="003B281E" w:rsidRPr="003B17BA">
        <w:t>.</w:t>
      </w:r>
      <w:r w:rsidR="003B281E" w:rsidRPr="003B17BA">
        <w:tab/>
        <w:t xml:space="preserve">pripomína, že </w:t>
      </w:r>
      <w:proofErr w:type="spellStart"/>
      <w:r w:rsidR="003B281E" w:rsidRPr="003B17BA">
        <w:t>Hizballáh</w:t>
      </w:r>
      <w:proofErr w:type="spellEnd"/>
      <w:r w:rsidR="003B281E" w:rsidRPr="003B17BA">
        <w:t xml:space="preserve"> sa musí odzbrojiť v súlade s rezolúciou Bezpečnostnej rady OSN č. 1701; odsudzuje jeho aktívnu úlohu pri potláčaní hlasov opozície v Libanone a Sýrii, a to aj prostredníctvom vrážd viacerých oznamovateľov, ktorí informovali o výbuchu prístavu v Bejrúte v auguste 2020; odsudzuje útoky </w:t>
      </w:r>
      <w:proofErr w:type="spellStart"/>
      <w:r w:rsidR="003B281E" w:rsidRPr="003B17BA">
        <w:t>Hizballáhu</w:t>
      </w:r>
      <w:proofErr w:type="spellEnd"/>
      <w:r w:rsidR="003B281E" w:rsidRPr="003B17BA">
        <w:t xml:space="preserve"> na Izrael a izraelské letecké útoky v Libanone; naliehavo vyzýva obe strany, aby preukázali zdržanlivosť a zastavili nepriateľské akcie, aby sa neprehlbovalo napätie</w:t>
      </w:r>
      <w:r w:rsidR="001F548B" w:rsidRPr="003B17BA">
        <w:t xml:space="preserve">; vyzýva Radu, aby celé hnutie </w:t>
      </w:r>
      <w:proofErr w:type="spellStart"/>
      <w:r w:rsidR="001F548B" w:rsidRPr="003B17BA">
        <w:t>Hizballáh</w:t>
      </w:r>
      <w:proofErr w:type="spellEnd"/>
      <w:r w:rsidR="001F548B" w:rsidRPr="003B17BA">
        <w:t xml:space="preserve"> označila za teroristickú organizáciu;</w:t>
      </w:r>
    </w:p>
    <w:p w:rsidR="003B281E" w:rsidRPr="003B17BA" w:rsidRDefault="00B25A25" w:rsidP="003B281E">
      <w:pPr>
        <w:pStyle w:val="NormalHanging12a"/>
      </w:pPr>
      <w:r w:rsidRPr="003B17BA">
        <w:t>14</w:t>
      </w:r>
      <w:r w:rsidR="003B281E" w:rsidRPr="003B17BA">
        <w:t>.</w:t>
      </w:r>
      <w:r w:rsidR="003B281E" w:rsidRPr="003B17BA">
        <w:tab/>
        <w:t xml:space="preserve">naliehavo vyzýva EÚ a jej členské štáty, aby skonsolidovali a zintenzívnili celkové úsilie o zaistenie bezpečného a okamžitého prepustenia všetkých rukojemníkov unesených z lode </w:t>
      </w:r>
      <w:proofErr w:type="spellStart"/>
      <w:r w:rsidR="003B281E" w:rsidRPr="003B17BA">
        <w:rPr>
          <w:i/>
          <w:iCs/>
        </w:rPr>
        <w:t>Galaxy</w:t>
      </w:r>
      <w:proofErr w:type="spellEnd"/>
      <w:r w:rsidR="003B281E" w:rsidRPr="003B17BA">
        <w:rPr>
          <w:i/>
          <w:iCs/>
        </w:rPr>
        <w:t xml:space="preserve"> </w:t>
      </w:r>
      <w:proofErr w:type="spellStart"/>
      <w:r w:rsidR="003B281E" w:rsidRPr="003B17BA">
        <w:rPr>
          <w:i/>
          <w:iCs/>
        </w:rPr>
        <w:t>Leader</w:t>
      </w:r>
      <w:proofErr w:type="spellEnd"/>
      <w:r w:rsidR="003B281E" w:rsidRPr="003B17BA">
        <w:t xml:space="preserve"> vrátane dvoch bulharských, jedného rumunského a troch ukrajinských občanov, ktorých zadržiavajú </w:t>
      </w:r>
      <w:proofErr w:type="spellStart"/>
      <w:r w:rsidR="003B281E" w:rsidRPr="003B17BA">
        <w:t>húthíovia</w:t>
      </w:r>
      <w:proofErr w:type="spellEnd"/>
      <w:r w:rsidR="003B281E" w:rsidRPr="003B17BA">
        <w:t xml:space="preserve"> od 19. novembra 2023; naliehavo vyzýva PK/VP a členské štáty, aby v tejto súvislosti zintenzívnili diplomatické úsilie a nadviazali spoluprácu so všetkými príslušnými zainteresovanými stranami s cieľom urýchlene zaručiť bezpečný návrat zajatých Európanov; </w:t>
      </w:r>
      <w:r w:rsidR="003B281E" w:rsidRPr="003B17BA">
        <w:rPr>
          <w:rStyle w:val="NingunoA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dôrazne odsudzuje </w:t>
      </w:r>
      <w:r w:rsidR="003B281E" w:rsidRPr="003B17BA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>nezákonné</w:t>
      </w:r>
      <w:r w:rsidR="003B281E" w:rsidRPr="003B17BA">
        <w:rPr>
          <w:rStyle w:val="NingunoA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odpočúvanie, vstup na palubu a zadržanie lode </w:t>
      </w:r>
      <w:r w:rsidR="00D50DD0" w:rsidRPr="003B17BA">
        <w:rPr>
          <w:rStyle w:val="NingunoA"/>
          <w:i/>
          <w:iCs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MSC </w:t>
      </w:r>
      <w:proofErr w:type="spellStart"/>
      <w:r w:rsidR="003B281E" w:rsidRPr="003B17BA">
        <w:rPr>
          <w:rStyle w:val="NingunoA"/>
          <w:i/>
          <w:iCs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>Aries</w:t>
      </w:r>
      <w:proofErr w:type="spellEnd"/>
      <w:r w:rsidR="003B281E" w:rsidRPr="003B17BA">
        <w:rPr>
          <w:rStyle w:val="NingunoA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r w:rsidR="003B281E" w:rsidRPr="003B17BA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pod vlajkou Portugalska spolu s jej </w:t>
      </w:r>
      <w:r w:rsidR="003B281E" w:rsidRPr="003B17BA">
        <w:rPr>
          <w:rStyle w:val="NingunoA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>posádkou subjektmi pôsobiacimi pod priamou alebo nepriamou kontrolou iránskej vlády, naliehavo žiada jej okamžité prepustenie;</w:t>
      </w:r>
      <w:r w:rsidR="003B281E" w:rsidRPr="003B17BA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r w:rsidR="003B281E" w:rsidRPr="003B17BA">
        <w:t>víta rozhodnutie Rady EÚ začať v úzkej spolupráci s regionálnymi aktérmi operáciu námorných síl EÚ ASPIDES na ochranu slobody plavby pri pobreží Jemenu;</w:t>
      </w:r>
    </w:p>
    <w:p w:rsidR="003B281E" w:rsidRPr="003B17BA" w:rsidRDefault="00B25A25" w:rsidP="003B281E">
      <w:pPr>
        <w:pStyle w:val="NormalHanging12a"/>
      </w:pPr>
      <w:r w:rsidRPr="003B17BA">
        <w:t>15</w:t>
      </w:r>
      <w:r w:rsidR="003B281E" w:rsidRPr="003B17BA">
        <w:t>.</w:t>
      </w:r>
      <w:r w:rsidR="003B281E" w:rsidRPr="003B17BA">
        <w:tab/>
        <w:t xml:space="preserve">odsudzuje </w:t>
      </w:r>
      <w:proofErr w:type="spellStart"/>
      <w:r w:rsidR="003B281E" w:rsidRPr="003B17BA">
        <w:t>rukojemnícku</w:t>
      </w:r>
      <w:proofErr w:type="spellEnd"/>
      <w:r w:rsidR="003B281E" w:rsidRPr="003B17BA">
        <w:t xml:space="preserve"> diplomaciu Iránu; </w:t>
      </w:r>
      <w:r w:rsidR="00CD5829" w:rsidRPr="003B17BA">
        <w:t xml:space="preserve">žiada okamžité a bezpodmienečné prepustenie švédskeho občana a úradníka EÚ Johana </w:t>
      </w:r>
      <w:proofErr w:type="spellStart"/>
      <w:r w:rsidR="00CD5829" w:rsidRPr="003B17BA">
        <w:t>Floderusa</w:t>
      </w:r>
      <w:proofErr w:type="spellEnd"/>
      <w:r w:rsidR="00CD5829" w:rsidRPr="003B17BA">
        <w:t xml:space="preserve">, ktorý bol svojvoľne zadržaný v Teheráne a ktorý je naďalej väznený v Iráne v neľudských podmienkach; </w:t>
      </w:r>
      <w:r w:rsidR="003B281E" w:rsidRPr="003B17BA">
        <w:t xml:space="preserve">naliehavo vyzýva EÚ, aby prijala stratégiu na boj proti nej využitím osobitnej pracovnej skupiny, ktorá bude viac pomáhať rodinám zadržiavaných osôb a účinne brániť ďalším únosom rukojemníkov; žiada, aby sa odrádzalo od všetkých ciest občanov EÚ do Iránu, ak nie sú nevyhnutné; vyzýva Irán, aby okamžite a bezpodmienečne prepustil všetkých štátnych príslušníkov EÚ vrátane </w:t>
      </w:r>
      <w:r w:rsidR="00CF26A6" w:rsidRPr="003B17BA">
        <w:t xml:space="preserve">úradníka </w:t>
      </w:r>
      <w:r w:rsidR="003B281E" w:rsidRPr="003B17BA">
        <w:t>Európskej služby pre vonkajšiu činnosť</w:t>
      </w:r>
      <w:r w:rsidR="00CF26A6" w:rsidRPr="003B17BA">
        <w:t xml:space="preserve"> Johana </w:t>
      </w:r>
      <w:proofErr w:type="spellStart"/>
      <w:r w:rsidR="00CF26A6" w:rsidRPr="003B17BA">
        <w:t>Floderusa</w:t>
      </w:r>
      <w:proofErr w:type="spellEnd"/>
      <w:r w:rsidR="003B281E" w:rsidRPr="003B17BA">
        <w:t>, ako aj ďalších politických väzňov;</w:t>
      </w:r>
    </w:p>
    <w:p w:rsidR="003B281E" w:rsidRPr="003B17BA" w:rsidRDefault="00B25A25" w:rsidP="003B281E">
      <w:pPr>
        <w:pStyle w:val="NormalHanging12a"/>
        <w:rPr>
          <w:bCs/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3B17BA">
        <w:t>16</w:t>
      </w:r>
      <w:r w:rsidR="003B281E" w:rsidRPr="003B17BA">
        <w:t>.</w:t>
      </w:r>
      <w:r w:rsidR="003B281E" w:rsidRPr="003B17BA">
        <w:tab/>
      </w:r>
      <w:r w:rsidR="003B281E" w:rsidRPr="003B17BA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odsudzuje sankcie, ktoré iránske orgány uvalili na poslancov EP, opätovne potvrdzuje, že pokiaľ tieto sankcie voči poslancom Európskeho parlamentu pretrvávajú, </w:t>
      </w:r>
      <w:proofErr w:type="spellStart"/>
      <w:r w:rsidR="003B281E" w:rsidRPr="003B17BA">
        <w:rPr>
          <w14:textOutline w14:w="12700" w14:cap="flat" w14:cmpd="sng" w14:algn="ctr">
            <w14:noFill/>
            <w14:prstDash w14:val="solid"/>
            <w14:miter w14:lim="100000"/>
          </w14:textOutline>
        </w:rPr>
        <w:t>medziparlamentný</w:t>
      </w:r>
      <w:proofErr w:type="spellEnd"/>
      <w:r w:rsidR="003B281E" w:rsidRPr="003B17BA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dialóg musí zostať pozastavený,</w:t>
      </w:r>
    </w:p>
    <w:p w:rsidR="003B281E" w:rsidRPr="003B17BA" w:rsidRDefault="00B25A25" w:rsidP="003B281E">
      <w:pPr>
        <w:pStyle w:val="NormalHanging12a"/>
      </w:pPr>
      <w:r w:rsidRPr="003B17BA">
        <w:t>17</w:t>
      </w:r>
      <w:r w:rsidR="003B281E" w:rsidRPr="003B17BA">
        <w:t>.</w:t>
      </w:r>
      <w:r w:rsidR="003B281E" w:rsidRPr="003B17BA">
        <w:tab/>
        <w:t xml:space="preserve">vyzýva Komisiu, aby začala rozsiahlu stratégiu na riešenie nadnárodných represií zo strany iránskeho režimu v EÚ, a domnieva sa, že táto stratégia by mala podporovať technické nástroje na predchádzanie takýmto represiám; požaduje sankcie voči rodinným príslušníkom popredných členov IRGC, ktorí študujú alebo pracujú v EÚ, a opatrenia na zabránenie akémukoľvek obťažovaniu alebo zastrašovaniu iránskej diaspóry v EÚ, a to aj na univerzitách; vyzýva európske spravodajské služby, jednotky CSIRT, Spravodajské a situačné centrum EÚ, Agentúru EÚ pre kybernetickú bezpečnosť a pracovnú skupinu East </w:t>
      </w:r>
      <w:proofErr w:type="spellStart"/>
      <w:r w:rsidR="003B281E" w:rsidRPr="003B17BA">
        <w:t>StratCom</w:t>
      </w:r>
      <w:proofErr w:type="spellEnd"/>
      <w:r w:rsidR="003B281E" w:rsidRPr="003B17BA">
        <w:t>, aby aktívne spolupracovali v boji proti dezinformáciám Iránu, IRGC/iránskeho ministerstva spravodajských informácií a kybernetickým a zastrašovacím operáciám zameraným proti iránskej diaspóre a odrádzaní od nich; vyzýva členské štáty EÚ, aby aktívne bojovali proti pokusom Iránu šíriť svoju revolučnú ideológiu na pôde EÚ;</w:t>
      </w:r>
    </w:p>
    <w:p w:rsidR="003B281E" w:rsidRPr="003B17BA" w:rsidRDefault="00B25A25" w:rsidP="003B281E">
      <w:pPr>
        <w:pStyle w:val="NormalHanging12a"/>
      </w:pPr>
      <w:r w:rsidRPr="003B17BA">
        <w:t>18</w:t>
      </w:r>
      <w:r w:rsidR="003B281E" w:rsidRPr="003B17BA">
        <w:t>.</w:t>
      </w:r>
      <w:r w:rsidR="003B281E" w:rsidRPr="003B17BA">
        <w:tab/>
        <w:t>vyzýva EÚ a členské štáty, aby občianskej spoločnosti a opozícii v Iráne poskytovali podporu v oblasti kybernetickej bezpečnosti a bezplatné a prístupné virtuálne súkromné siete (VPN) alebo iné nástroje obchádzania obmedzení;</w:t>
      </w:r>
    </w:p>
    <w:p w:rsidR="003B281E" w:rsidRPr="003B17BA" w:rsidRDefault="00B25A25" w:rsidP="003B281E">
      <w:pPr>
        <w:pStyle w:val="NormalHanging12a"/>
      </w:pPr>
      <w:r w:rsidRPr="003B17BA">
        <w:t>19</w:t>
      </w:r>
      <w:r w:rsidR="003B281E" w:rsidRPr="003B17BA">
        <w:t>.</w:t>
      </w:r>
      <w:r w:rsidR="003B281E" w:rsidRPr="003B17BA">
        <w:tab/>
        <w:t xml:space="preserve">odsudzuje rozsiahle celoštátne zásahy iránskych orgánov proti ženám, ktoré porušujú poburujúci zákon o </w:t>
      </w:r>
      <w:proofErr w:type="spellStart"/>
      <w:r w:rsidR="003B281E" w:rsidRPr="003B17BA">
        <w:t>hidžábe</w:t>
      </w:r>
      <w:proofErr w:type="spellEnd"/>
      <w:r w:rsidR="003B281E" w:rsidRPr="003B17BA">
        <w:t>; s vážnym znepokojením berie na vedomie nedávnu eskaláciu uplatňovania trestu smrti v Iráne a opakuje svoju výzvu na jeho zrušenie;</w:t>
      </w:r>
    </w:p>
    <w:p w:rsidR="003B281E" w:rsidRPr="003B17BA" w:rsidRDefault="00B25A25" w:rsidP="003B281E">
      <w:pPr>
        <w:pStyle w:val="NormalHanging12a"/>
      </w:pPr>
      <w:r w:rsidRPr="003B17BA">
        <w:t>20</w:t>
      </w:r>
      <w:r w:rsidR="003B281E" w:rsidRPr="003B17BA">
        <w:t>.</w:t>
      </w:r>
      <w:r w:rsidR="003B281E" w:rsidRPr="003B17BA">
        <w:tab/>
        <w:t>vyjadruje plnú podporu občianskej spoločnosti a demokratickým silám v Iráne a solidaritu s nimi; vyzýva EÚ a jej členské štáty, aby zvýšili podporu obhajcom ľudských práv, ktorí musia opustiť Irán, a to aj prostredníctvom rýchleho prístupu k vízam a azylu, a aby poskytovali technickú podporu tým, ktorí pomáhajú iránskej občianskej spoločnosti, a zároveň zabezpečili iránsku zodpovednosť za tieto činnosti;</w:t>
      </w:r>
    </w:p>
    <w:p w:rsidR="003B281E" w:rsidRPr="003B17BA" w:rsidRDefault="00B25A25" w:rsidP="003B281E">
      <w:pPr>
        <w:pStyle w:val="NormalHanging12a"/>
      </w:pPr>
      <w:r w:rsidRPr="003B17BA">
        <w:t>21</w:t>
      </w:r>
      <w:r w:rsidR="003B281E" w:rsidRPr="003B17BA">
        <w:t>.</w:t>
      </w:r>
      <w:r w:rsidR="003B281E" w:rsidRPr="003B17BA">
        <w:tab/>
        <w:t>poveruje svoju predsedníčku, aby postúpila toto uznesenie Rade, Komisii, podpredsedovi Komisie/vysokému predstaviteľovi Únie pre zahraničné veci a bezpečnostnú politiku, generálnemu tajomníkovi Organizácie Spojených národov, vláde a parlamentu Iránu a vláde a parlamentu Izraela.</w:t>
      </w:r>
    </w:p>
    <w:sectPr w:rsidR="003B281E" w:rsidRPr="003B17BA" w:rsidSect="00BB60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4D54" w:rsidRPr="00BB6037" w:rsidRDefault="009E4D54">
      <w:r w:rsidRPr="00BB6037">
        <w:separator/>
      </w:r>
    </w:p>
  </w:endnote>
  <w:endnote w:type="continuationSeparator" w:id="0">
    <w:p w:rsidR="009E4D54" w:rsidRPr="00BB6037" w:rsidRDefault="009E4D54">
      <w:r w:rsidRPr="00BB60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603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603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603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4D54" w:rsidRPr="00BB6037" w:rsidRDefault="009E4D54">
      <w:r w:rsidRPr="00BB6037">
        <w:separator/>
      </w:r>
    </w:p>
  </w:footnote>
  <w:footnote w:type="continuationSeparator" w:id="0">
    <w:p w:rsidR="009E4D54" w:rsidRPr="00BB6037" w:rsidRDefault="009E4D54">
      <w:r w:rsidRPr="00BB6037">
        <w:continuationSeparator/>
      </w:r>
    </w:p>
  </w:footnote>
  <w:footnote w:id="1">
    <w:p w:rsidR="003B281E" w:rsidRPr="00BB6037" w:rsidRDefault="003B281E" w:rsidP="00BB6037">
      <w:pPr>
        <w:pStyle w:val="FootnoteText"/>
        <w:ind w:left="567" w:hanging="567"/>
        <w:rPr>
          <w:sz w:val="24"/>
          <w:lang w:val="sk-SK"/>
        </w:rPr>
      </w:pPr>
      <w:r w:rsidRPr="00BB6037">
        <w:rPr>
          <w:rStyle w:val="FootnoteReference"/>
          <w:sz w:val="24"/>
          <w:lang w:val="sk-SK"/>
        </w:rPr>
        <w:footnoteRef/>
      </w:r>
      <w:r w:rsidR="00BB6037" w:rsidRPr="00BB6037">
        <w:rPr>
          <w:sz w:val="24"/>
          <w:lang w:val="sk-SK"/>
        </w:rPr>
        <w:t xml:space="preserve"> </w:t>
      </w:r>
      <w:r w:rsidR="00BB6037" w:rsidRPr="00BB6037">
        <w:rPr>
          <w:sz w:val="24"/>
          <w:lang w:val="sk-SK"/>
        </w:rPr>
        <w:tab/>
      </w:r>
      <w:r w:rsidRPr="00BB6037">
        <w:rPr>
          <w:sz w:val="24"/>
          <w:lang w:val="sk-SK"/>
        </w:rPr>
        <w:t>Ú. v. EÚ L 186, 25.7.2023, s. 20.</w:t>
      </w:r>
    </w:p>
  </w:footnote>
  <w:footnote w:id="2">
    <w:p w:rsidR="003B281E" w:rsidRPr="00BB6037" w:rsidRDefault="003B281E" w:rsidP="00BB6037">
      <w:pPr>
        <w:pStyle w:val="FootnoteText"/>
        <w:ind w:left="567" w:hanging="567"/>
        <w:rPr>
          <w:sz w:val="24"/>
          <w:lang w:val="sk-SK"/>
        </w:rPr>
      </w:pPr>
      <w:r w:rsidRPr="00BB6037">
        <w:rPr>
          <w:rStyle w:val="FootnoteReference"/>
          <w:sz w:val="24"/>
          <w:lang w:val="sk-SK"/>
        </w:rPr>
        <w:footnoteRef/>
      </w:r>
      <w:r w:rsidR="00BB6037" w:rsidRPr="00BB6037">
        <w:rPr>
          <w:sz w:val="24"/>
          <w:lang w:val="sk-SK"/>
        </w:rPr>
        <w:t xml:space="preserve"> </w:t>
      </w:r>
      <w:r w:rsidR="00BB6037" w:rsidRPr="00BB6037">
        <w:rPr>
          <w:sz w:val="24"/>
          <w:lang w:val="sk-SK"/>
        </w:rPr>
        <w:tab/>
      </w:r>
      <w:r w:rsidRPr="00BB6037">
        <w:rPr>
          <w:sz w:val="24"/>
          <w:lang w:val="sk-SK"/>
        </w:rPr>
        <w:t>Ú. v. ES L 344, 28.12.2001, s. 93.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603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603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603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35, 0237, 0249, 0250 a 0252/2024"/>
    <w:docVar w:name="dvlangue" w:val="SK"/>
    <w:docVar w:name="dvnumam" w:val="0"/>
    <w:docVar w:name="dvpe" w:val="762.546"/>
    <w:docVar w:name="dvtitre" w:val="Uznesenie Európskeho parlamentu z xx. apríla 2024 o bezprecedentnom útoku Iránu na Izrael, potrebe zmiernenia napätia a reakcie EÚ(2024/2704(RSP))"/>
  </w:docVars>
  <w:rsids>
    <w:rsidRoot w:val="009E4D54"/>
    <w:rsid w:val="00002272"/>
    <w:rsid w:val="00053E72"/>
    <w:rsid w:val="00064002"/>
    <w:rsid w:val="000677B9"/>
    <w:rsid w:val="000831BA"/>
    <w:rsid w:val="000A42CC"/>
    <w:rsid w:val="000E7DD9"/>
    <w:rsid w:val="0010095E"/>
    <w:rsid w:val="00105293"/>
    <w:rsid w:val="00125B37"/>
    <w:rsid w:val="00187494"/>
    <w:rsid w:val="001F32AE"/>
    <w:rsid w:val="001F548B"/>
    <w:rsid w:val="002221A0"/>
    <w:rsid w:val="002767FF"/>
    <w:rsid w:val="002B18FE"/>
    <w:rsid w:val="002B5493"/>
    <w:rsid w:val="00343214"/>
    <w:rsid w:val="00361C00"/>
    <w:rsid w:val="00375070"/>
    <w:rsid w:val="00395FA1"/>
    <w:rsid w:val="003B17BA"/>
    <w:rsid w:val="003B281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7853"/>
    <w:rsid w:val="005F4848"/>
    <w:rsid w:val="006037C0"/>
    <w:rsid w:val="006631B6"/>
    <w:rsid w:val="00680577"/>
    <w:rsid w:val="00683195"/>
    <w:rsid w:val="006F74FA"/>
    <w:rsid w:val="00727D9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4D5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5A25"/>
    <w:rsid w:val="00B558F0"/>
    <w:rsid w:val="00BB6037"/>
    <w:rsid w:val="00BD48FE"/>
    <w:rsid w:val="00BD7BD8"/>
    <w:rsid w:val="00BE6ADC"/>
    <w:rsid w:val="00BF5F3D"/>
    <w:rsid w:val="00C05BFE"/>
    <w:rsid w:val="00C23CD4"/>
    <w:rsid w:val="00C61C0C"/>
    <w:rsid w:val="00C941CB"/>
    <w:rsid w:val="00CC2357"/>
    <w:rsid w:val="00CD5829"/>
    <w:rsid w:val="00CF071A"/>
    <w:rsid w:val="00CF26A6"/>
    <w:rsid w:val="00D058B8"/>
    <w:rsid w:val="00D50DD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EF3E61-9964-4C72-AE2F-73ECFFB1C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B281E"/>
    <w:pPr>
      <w:spacing w:after="240"/>
      <w:ind w:left="567" w:hanging="567"/>
    </w:pPr>
  </w:style>
  <w:style w:type="paragraph" w:customStyle="1" w:styleId="EPComma">
    <w:name w:val="EPComma"/>
    <w:basedOn w:val="Normal"/>
    <w:rsid w:val="003B281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B281E"/>
    <w:rPr>
      <w:sz w:val="24"/>
      <w:lang w:val="sk-SK"/>
    </w:rPr>
  </w:style>
  <w:style w:type="character" w:customStyle="1" w:styleId="None">
    <w:name w:val="None"/>
    <w:rsid w:val="003B281E"/>
  </w:style>
  <w:style w:type="character" w:customStyle="1" w:styleId="NingunoA">
    <w:name w:val="Ninguno A"/>
    <w:basedOn w:val="None"/>
    <w:rsid w:val="003B281E"/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879F9-EAC9-4FBB-BD8D-16D867570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3322</Words>
  <Characters>20125</Characters>
  <Application>Microsoft Office Word</Application>
  <DocSecurity>0</DocSecurity>
  <Lines>387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2024-04-25T13:22:00Z</dcterms:created>
  <dcterms:modified xsi:type="dcterms:W3CDTF">2024-04-25T13:22:00Z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B9-0235, 0237, 0249, 0250 a 0252/2024</vt:lpwstr>
  </property>
  <property fmtid="{D5CDD505-2E9C-101B-9397-08002B2CF9AE}" pid="4" name="&lt;Type&gt;">
    <vt:lpwstr>RR</vt:lpwstr>
  </property>
</Properties>
</file>